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79332" w14:textId="77777777" w:rsidR="00E907EA" w:rsidRPr="007453F7" w:rsidRDefault="00E907EA" w:rsidP="00B7007B">
      <w:pPr>
        <w:spacing w:line="360" w:lineRule="auto"/>
        <w:jc w:val="both"/>
        <w:rPr>
          <w:rFonts w:ascii="Tahoma" w:hAnsi="Tahoma" w:cs="Tahoma"/>
          <w:color w:val="404040" w:themeColor="text1" w:themeTint="BF"/>
          <w:sz w:val="18"/>
          <w:szCs w:val="20"/>
        </w:rPr>
      </w:pPr>
    </w:p>
    <w:p w14:paraId="18D9991D" w14:textId="77777777" w:rsidR="00B7007B" w:rsidRPr="007453F7" w:rsidRDefault="00B7007B" w:rsidP="00B7007B">
      <w:pPr>
        <w:spacing w:line="360" w:lineRule="auto"/>
        <w:jc w:val="center"/>
        <w:rPr>
          <w:rFonts w:ascii="Trebuchet MS" w:hAnsi="Trebuchet MS" w:cs="Tahoma"/>
          <w:color w:val="404040" w:themeColor="text1" w:themeTint="BF"/>
          <w:sz w:val="18"/>
          <w:szCs w:val="20"/>
        </w:rPr>
      </w:pPr>
    </w:p>
    <w:p w14:paraId="6ED3B0F8" w14:textId="4A390637" w:rsidR="00B7007B" w:rsidRPr="007453F7" w:rsidRDefault="00B7007B" w:rsidP="00B7007B">
      <w:pPr>
        <w:spacing w:line="360" w:lineRule="auto"/>
        <w:jc w:val="center"/>
        <w:rPr>
          <w:rFonts w:ascii="Trebuchet MS" w:hAnsi="Trebuchet MS" w:cs="Tahoma"/>
          <w:color w:val="404040" w:themeColor="text1" w:themeTint="BF"/>
          <w:sz w:val="36"/>
          <w:szCs w:val="32"/>
        </w:rPr>
      </w:pPr>
      <w:r w:rsidRPr="007453F7">
        <w:rPr>
          <w:rFonts w:ascii="Trebuchet MS" w:hAnsi="Trebuchet MS" w:cs="Tahoma"/>
          <w:color w:val="404040" w:themeColor="text1" w:themeTint="BF"/>
          <w:sz w:val="36"/>
          <w:szCs w:val="32"/>
        </w:rPr>
        <w:t>Bloque 1</w:t>
      </w:r>
    </w:p>
    <w:p w14:paraId="2F58625B" w14:textId="340BE31C" w:rsidR="007453F7" w:rsidRPr="007453F7" w:rsidRDefault="00421D78" w:rsidP="00B7007B">
      <w:pPr>
        <w:spacing w:line="360" w:lineRule="auto"/>
        <w:jc w:val="center"/>
        <w:rPr>
          <w:rFonts w:ascii="Trebuchet MS" w:hAnsi="Trebuchet MS" w:cs="Tahoma"/>
          <w:color w:val="404040" w:themeColor="text1" w:themeTint="BF"/>
          <w:sz w:val="28"/>
          <w:szCs w:val="32"/>
        </w:rPr>
      </w:pPr>
      <w:r>
        <w:rPr>
          <w:rFonts w:ascii="Trebuchet MS" w:hAnsi="Trebuchet MS" w:cs="Tahoma"/>
          <w:color w:val="404040" w:themeColor="text1" w:themeTint="BF"/>
          <w:sz w:val="28"/>
          <w:szCs w:val="32"/>
        </w:rPr>
        <w:t>ST11 + ST12</w:t>
      </w:r>
    </w:p>
    <w:p w14:paraId="5B77AAA0" w14:textId="77777777" w:rsidR="00B7007B" w:rsidRPr="007453F7" w:rsidRDefault="00B7007B" w:rsidP="00B7007B">
      <w:pPr>
        <w:spacing w:line="360" w:lineRule="auto"/>
        <w:jc w:val="center"/>
        <w:rPr>
          <w:rFonts w:ascii="Trebuchet MS" w:hAnsi="Trebuchet MS" w:cs="Tahoma"/>
          <w:color w:val="404040" w:themeColor="text1" w:themeTint="BF"/>
          <w:sz w:val="20"/>
          <w:szCs w:val="20"/>
        </w:rPr>
      </w:pPr>
    </w:p>
    <w:p w14:paraId="4CA45EB8"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58D29B99"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0AC8AAB2"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4F491D0B"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22A825DC"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6D7FF493" w14:textId="1DFD96D7" w:rsidR="003A48C3" w:rsidRDefault="00421D78" w:rsidP="00B7007B">
      <w:pPr>
        <w:spacing w:line="360" w:lineRule="auto"/>
        <w:jc w:val="center"/>
        <w:rPr>
          <w:rFonts w:ascii="Trebuchet MS" w:hAnsi="Trebuchet MS" w:cs="Tahoma"/>
          <w:color w:val="404040" w:themeColor="text1" w:themeTint="BF"/>
          <w:sz w:val="48"/>
          <w:szCs w:val="48"/>
        </w:rPr>
      </w:pPr>
      <w:r>
        <w:rPr>
          <w:rFonts w:ascii="Trebuchet MS" w:hAnsi="Trebuchet MS" w:cs="Tahoma"/>
          <w:color w:val="404040" w:themeColor="text1" w:themeTint="BF"/>
          <w:sz w:val="48"/>
          <w:szCs w:val="48"/>
        </w:rPr>
        <w:t>A</w:t>
      </w:r>
      <w:r w:rsidR="003A48C3">
        <w:rPr>
          <w:rFonts w:ascii="Trebuchet MS" w:hAnsi="Trebuchet MS" w:cs="Tahoma"/>
          <w:color w:val="404040" w:themeColor="text1" w:themeTint="BF"/>
          <w:sz w:val="48"/>
          <w:szCs w:val="48"/>
        </w:rPr>
        <w:t>GRICULTURA URBANA Y PERIURBANA</w:t>
      </w:r>
    </w:p>
    <w:p w14:paraId="54F23421" w14:textId="27EF656C" w:rsidR="00B7007B" w:rsidRPr="00421D78" w:rsidRDefault="003A48C3" w:rsidP="00B7007B">
      <w:pPr>
        <w:spacing w:line="360" w:lineRule="auto"/>
        <w:jc w:val="center"/>
        <w:rPr>
          <w:rFonts w:ascii="Trebuchet MS" w:hAnsi="Trebuchet MS" w:cs="Tahoma"/>
          <w:color w:val="404040" w:themeColor="text1" w:themeTint="BF"/>
          <w:sz w:val="48"/>
          <w:szCs w:val="48"/>
        </w:rPr>
      </w:pPr>
      <w:r>
        <w:rPr>
          <w:rFonts w:ascii="Trebuchet MS" w:hAnsi="Trebuchet MS" w:cs="Tahoma"/>
          <w:color w:val="404040" w:themeColor="text1" w:themeTint="BF"/>
          <w:sz w:val="48"/>
          <w:szCs w:val="48"/>
        </w:rPr>
        <w:t>DEL</w:t>
      </w:r>
      <w:r w:rsidR="00421D78">
        <w:rPr>
          <w:rFonts w:ascii="Trebuchet MS" w:hAnsi="Trebuchet MS" w:cs="Tahoma"/>
          <w:color w:val="404040" w:themeColor="text1" w:themeTint="BF"/>
          <w:sz w:val="48"/>
          <w:szCs w:val="48"/>
        </w:rPr>
        <w:t xml:space="preserve"> S</w:t>
      </w:r>
      <w:r w:rsidR="00CF1334">
        <w:rPr>
          <w:rFonts w:ascii="Trebuchet MS" w:hAnsi="Trebuchet MS" w:cs="Tahoma"/>
          <w:color w:val="404040" w:themeColor="text1" w:themeTint="BF"/>
          <w:sz w:val="48"/>
          <w:szCs w:val="48"/>
        </w:rPr>
        <w:t xml:space="preserve">IGLO </w:t>
      </w:r>
      <w:r w:rsidR="00421D78">
        <w:rPr>
          <w:rFonts w:ascii="Trebuchet MS" w:hAnsi="Trebuchet MS" w:cs="Tahoma"/>
          <w:color w:val="404040" w:themeColor="text1" w:themeTint="BF"/>
          <w:sz w:val="48"/>
          <w:szCs w:val="48"/>
        </w:rPr>
        <w:t>XXI</w:t>
      </w:r>
    </w:p>
    <w:p w14:paraId="6AC6C9AD" w14:textId="77777777" w:rsidR="00B7007B" w:rsidRPr="007453F7" w:rsidRDefault="00B7007B" w:rsidP="00B7007B">
      <w:pPr>
        <w:spacing w:line="360" w:lineRule="auto"/>
        <w:jc w:val="center"/>
        <w:rPr>
          <w:rFonts w:ascii="Trebuchet MS" w:hAnsi="Trebuchet MS" w:cs="Tahoma"/>
          <w:color w:val="404040" w:themeColor="text1" w:themeTint="BF"/>
          <w:sz w:val="32"/>
          <w:szCs w:val="32"/>
        </w:rPr>
      </w:pPr>
    </w:p>
    <w:p w14:paraId="41331C14" w14:textId="75A8A1A7" w:rsidR="00B7007B" w:rsidRPr="007453F7" w:rsidRDefault="00421D78" w:rsidP="00B7007B">
      <w:pPr>
        <w:spacing w:line="360" w:lineRule="auto"/>
        <w:jc w:val="center"/>
        <w:rPr>
          <w:rFonts w:ascii="Trebuchet MS" w:hAnsi="Trebuchet MS" w:cs="Tahoma"/>
          <w:color w:val="404040" w:themeColor="text1" w:themeTint="BF"/>
          <w:sz w:val="32"/>
          <w:szCs w:val="32"/>
        </w:rPr>
      </w:pPr>
      <w:r>
        <w:rPr>
          <w:rFonts w:ascii="Trebuchet MS" w:hAnsi="Trebuchet MS" w:cs="Tahoma"/>
          <w:color w:val="404040" w:themeColor="text1" w:themeTint="BF"/>
          <w:sz w:val="32"/>
          <w:szCs w:val="32"/>
        </w:rPr>
        <w:t>FRANCISCO L. TOLEDO</w:t>
      </w:r>
    </w:p>
    <w:p w14:paraId="6733DD11" w14:textId="77777777" w:rsidR="00B7007B" w:rsidRPr="007453F7" w:rsidRDefault="00B7007B" w:rsidP="00335FB9">
      <w:pPr>
        <w:spacing w:line="360" w:lineRule="auto"/>
        <w:jc w:val="center"/>
        <w:rPr>
          <w:rFonts w:ascii="Trebuchet MS" w:hAnsi="Trebuchet MS" w:cs="Tahoma"/>
          <w:color w:val="404040" w:themeColor="text1" w:themeTint="BF"/>
          <w:sz w:val="20"/>
          <w:szCs w:val="20"/>
        </w:rPr>
      </w:pPr>
    </w:p>
    <w:p w14:paraId="27C12444"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37991926"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0766957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05815EE3"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4F21DDB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6143989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79427E6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06F8E8B4"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1603F16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30518045"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41B2AE35"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5AEDD6F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715CA8E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51166DF5" w14:textId="7ED20A9B" w:rsidR="00B7007B" w:rsidRPr="007453F7" w:rsidRDefault="00335FB9" w:rsidP="007453F7">
      <w:pPr>
        <w:spacing w:line="360" w:lineRule="auto"/>
        <w:jc w:val="center"/>
        <w:rPr>
          <w:rFonts w:ascii="Trebuchet MS" w:hAnsi="Trebuchet MS" w:cs="Tahoma"/>
          <w:color w:val="404040" w:themeColor="text1" w:themeTint="BF"/>
          <w:sz w:val="32"/>
          <w:szCs w:val="36"/>
        </w:rPr>
      </w:pPr>
      <w:r w:rsidRPr="007453F7">
        <w:rPr>
          <w:rFonts w:ascii="Trebuchet MS" w:hAnsi="Trebuchet MS" w:cs="Tahoma"/>
          <w:color w:val="404040" w:themeColor="text1" w:themeTint="BF"/>
          <w:sz w:val="32"/>
          <w:szCs w:val="36"/>
        </w:rPr>
        <w:lastRenderedPageBreak/>
        <w:t>Junio 2018</w:t>
      </w:r>
    </w:p>
    <w:p w14:paraId="4BB4D2AE" w14:textId="5ED0CEF8" w:rsidR="00B7007B" w:rsidRPr="007453F7" w:rsidRDefault="00B7007B">
      <w:pPr>
        <w:spacing w:after="160" w:line="259" w:lineRule="auto"/>
        <w:rPr>
          <w:rFonts w:ascii="Trebuchet MS" w:hAnsi="Trebuchet MS" w:cs="Tahoma"/>
          <w:color w:val="404040" w:themeColor="text1" w:themeTint="BF"/>
          <w:sz w:val="20"/>
          <w:szCs w:val="20"/>
        </w:rPr>
      </w:pPr>
      <w:r w:rsidRPr="007453F7">
        <w:rPr>
          <w:rFonts w:ascii="Trebuchet MS" w:hAnsi="Trebuchet MS" w:cs="Tahoma"/>
          <w:color w:val="404040" w:themeColor="text1" w:themeTint="BF"/>
          <w:sz w:val="20"/>
          <w:szCs w:val="20"/>
        </w:rPr>
        <w:br w:type="page"/>
      </w:r>
    </w:p>
    <w:p w14:paraId="73034090" w14:textId="2612A41F" w:rsidR="00B7007B" w:rsidRPr="007453F7" w:rsidRDefault="00421D78" w:rsidP="00B7007B">
      <w:pPr>
        <w:spacing w:line="360" w:lineRule="auto"/>
        <w:jc w:val="both"/>
        <w:rPr>
          <w:rFonts w:ascii="Trebuchet MS" w:hAnsi="Trebuchet MS" w:cs="Tahoma"/>
          <w:color w:val="404040" w:themeColor="text1" w:themeTint="BF"/>
          <w:szCs w:val="20"/>
        </w:rPr>
      </w:pPr>
      <w:r>
        <w:rPr>
          <w:rFonts w:ascii="Trebuchet MS" w:hAnsi="Trebuchet MS" w:cs="Tahoma"/>
          <w:b/>
          <w:color w:val="404040" w:themeColor="text1" w:themeTint="BF"/>
          <w:szCs w:val="20"/>
        </w:rPr>
        <w:lastRenderedPageBreak/>
        <w:t>D</w:t>
      </w:r>
      <w:r w:rsidR="006D352A">
        <w:rPr>
          <w:rFonts w:ascii="Trebuchet MS" w:hAnsi="Trebuchet MS" w:cs="Tahoma"/>
          <w:b/>
          <w:color w:val="404040" w:themeColor="text1" w:themeTint="BF"/>
          <w:szCs w:val="20"/>
        </w:rPr>
        <w:t>e</w:t>
      </w:r>
      <w:r>
        <w:rPr>
          <w:rFonts w:ascii="Trebuchet MS" w:hAnsi="Trebuchet MS" w:cs="Tahoma"/>
          <w:b/>
          <w:color w:val="404040" w:themeColor="text1" w:themeTint="BF"/>
          <w:szCs w:val="20"/>
        </w:rPr>
        <w:t xml:space="preserve"> L</w:t>
      </w:r>
      <w:r w:rsidR="006D352A">
        <w:rPr>
          <w:rFonts w:ascii="Trebuchet MS" w:hAnsi="Trebuchet MS" w:cs="Tahoma"/>
          <w:b/>
          <w:color w:val="404040" w:themeColor="text1" w:themeTint="BF"/>
          <w:szCs w:val="20"/>
        </w:rPr>
        <w:t>as</w:t>
      </w:r>
      <w:r>
        <w:rPr>
          <w:rFonts w:ascii="Trebuchet MS" w:hAnsi="Trebuchet MS" w:cs="Tahoma"/>
          <w:b/>
          <w:color w:val="404040" w:themeColor="text1" w:themeTint="BF"/>
          <w:szCs w:val="20"/>
        </w:rPr>
        <w:t xml:space="preserve"> H</w:t>
      </w:r>
      <w:r w:rsidR="006D352A">
        <w:rPr>
          <w:rFonts w:ascii="Trebuchet MS" w:hAnsi="Trebuchet MS" w:cs="Tahoma"/>
          <w:b/>
          <w:color w:val="404040" w:themeColor="text1" w:themeTint="BF"/>
          <w:szCs w:val="20"/>
        </w:rPr>
        <w:t>u</w:t>
      </w:r>
      <w:r w:rsidR="00DD6740">
        <w:rPr>
          <w:rFonts w:ascii="Trebuchet MS" w:hAnsi="Trebuchet MS" w:cs="Tahoma"/>
          <w:b/>
          <w:color w:val="404040" w:themeColor="text1" w:themeTint="BF"/>
          <w:szCs w:val="20"/>
        </w:rPr>
        <w:t>e</w:t>
      </w:r>
      <w:r w:rsidR="006D352A">
        <w:rPr>
          <w:rFonts w:ascii="Trebuchet MS" w:hAnsi="Trebuchet MS" w:cs="Tahoma"/>
          <w:b/>
          <w:color w:val="404040" w:themeColor="text1" w:themeTint="BF"/>
          <w:szCs w:val="20"/>
        </w:rPr>
        <w:t>rtas Familiares</w:t>
      </w:r>
      <w:r>
        <w:rPr>
          <w:rFonts w:ascii="Trebuchet MS" w:hAnsi="Trebuchet MS" w:cs="Tahoma"/>
          <w:b/>
          <w:color w:val="404040" w:themeColor="text1" w:themeTint="BF"/>
          <w:szCs w:val="20"/>
        </w:rPr>
        <w:t xml:space="preserve"> A L</w:t>
      </w:r>
      <w:r w:rsidR="006D352A">
        <w:rPr>
          <w:rFonts w:ascii="Trebuchet MS" w:hAnsi="Trebuchet MS" w:cs="Tahoma"/>
          <w:b/>
          <w:color w:val="404040" w:themeColor="text1" w:themeTint="BF"/>
          <w:szCs w:val="20"/>
        </w:rPr>
        <w:t>as</w:t>
      </w:r>
      <w:r>
        <w:rPr>
          <w:rFonts w:ascii="Trebuchet MS" w:hAnsi="Trebuchet MS" w:cs="Tahoma"/>
          <w:b/>
          <w:color w:val="404040" w:themeColor="text1" w:themeTint="BF"/>
          <w:szCs w:val="20"/>
        </w:rPr>
        <w:t xml:space="preserve"> G</w:t>
      </w:r>
      <w:r w:rsidR="006D352A">
        <w:rPr>
          <w:rFonts w:ascii="Trebuchet MS" w:hAnsi="Trebuchet MS" w:cs="Tahoma"/>
          <w:b/>
          <w:color w:val="404040" w:themeColor="text1" w:themeTint="BF"/>
          <w:szCs w:val="20"/>
        </w:rPr>
        <w:t>ranjas</w:t>
      </w:r>
      <w:r>
        <w:rPr>
          <w:rFonts w:ascii="Trebuchet MS" w:hAnsi="Trebuchet MS" w:cs="Tahoma"/>
          <w:b/>
          <w:color w:val="404040" w:themeColor="text1" w:themeTint="BF"/>
          <w:szCs w:val="20"/>
        </w:rPr>
        <w:t xml:space="preserve"> V</w:t>
      </w:r>
      <w:r w:rsidR="00ED19E6">
        <w:rPr>
          <w:rFonts w:ascii="Trebuchet MS" w:hAnsi="Trebuchet MS" w:cs="Tahoma"/>
          <w:b/>
          <w:color w:val="404040" w:themeColor="text1" w:themeTint="BF"/>
          <w:szCs w:val="20"/>
        </w:rPr>
        <w:t>erticales.</w:t>
      </w:r>
      <w:r w:rsidR="006D352A">
        <w:rPr>
          <w:rFonts w:ascii="Trebuchet MS" w:hAnsi="Trebuchet MS" w:cs="Tahoma"/>
          <w:b/>
          <w:color w:val="404040" w:themeColor="text1" w:themeTint="BF"/>
          <w:szCs w:val="20"/>
        </w:rPr>
        <w:t xml:space="preserve"> </w:t>
      </w:r>
    </w:p>
    <w:p w14:paraId="4DE9AE0B" w14:textId="77777777" w:rsidR="00ED19E6" w:rsidRDefault="00ED19E6" w:rsidP="00421D78">
      <w:pPr>
        <w:spacing w:line="360" w:lineRule="auto"/>
        <w:ind w:left="4254" w:firstLine="709"/>
        <w:jc w:val="both"/>
        <w:rPr>
          <w:rFonts w:ascii="Agency FB" w:hAnsi="Agency FB"/>
          <w:i/>
          <w:color w:val="808080" w:themeColor="background1" w:themeShade="80"/>
          <w:sz w:val="20"/>
          <w:szCs w:val="20"/>
        </w:rPr>
      </w:pPr>
    </w:p>
    <w:p w14:paraId="140CD8A4" w14:textId="35D847D2" w:rsidR="00421D78" w:rsidRPr="00421D78" w:rsidRDefault="00421D78" w:rsidP="00421D78">
      <w:pPr>
        <w:spacing w:line="360" w:lineRule="auto"/>
        <w:ind w:left="4254" w:firstLine="709"/>
        <w:jc w:val="both"/>
        <w:rPr>
          <w:rFonts w:ascii="Agency FB" w:hAnsi="Agency FB"/>
          <w:i/>
          <w:color w:val="808080" w:themeColor="background1" w:themeShade="80"/>
          <w:sz w:val="20"/>
          <w:szCs w:val="20"/>
        </w:rPr>
      </w:pPr>
      <w:r>
        <w:rPr>
          <w:rFonts w:ascii="Agency FB" w:hAnsi="Agency FB"/>
          <w:i/>
          <w:color w:val="808080" w:themeColor="background1" w:themeShade="80"/>
          <w:sz w:val="20"/>
          <w:szCs w:val="20"/>
        </w:rPr>
        <w:t xml:space="preserve">   </w:t>
      </w:r>
      <w:r w:rsidRPr="00421D78">
        <w:rPr>
          <w:rFonts w:ascii="Agency FB" w:hAnsi="Agency FB"/>
          <w:i/>
          <w:color w:val="808080" w:themeColor="background1" w:themeShade="80"/>
          <w:sz w:val="20"/>
          <w:szCs w:val="20"/>
        </w:rPr>
        <w:t xml:space="preserve">EL ARQUITECTO DEBE SER UN PROFETA - FLLW  </w:t>
      </w:r>
    </w:p>
    <w:p w14:paraId="065BC4B5" w14:textId="4BDFBCBB" w:rsidR="00B7007B" w:rsidRPr="00437822" w:rsidRDefault="00421D78" w:rsidP="00421D78">
      <w:pPr>
        <w:spacing w:line="360" w:lineRule="auto"/>
        <w:ind w:left="4254" w:firstLine="709"/>
        <w:jc w:val="both"/>
        <w:rPr>
          <w:rFonts w:ascii="Trebuchet MS" w:hAnsi="Trebuchet MS" w:cs="Tahoma"/>
          <w:color w:val="404040" w:themeColor="text1" w:themeTint="BF"/>
          <w:sz w:val="20"/>
          <w:szCs w:val="20"/>
        </w:rPr>
      </w:pPr>
      <w:r w:rsidRPr="00437822">
        <w:rPr>
          <w:rFonts w:ascii="Agency FB" w:hAnsi="Agency FB"/>
        </w:rPr>
        <w:t xml:space="preserve">   </w:t>
      </w:r>
    </w:p>
    <w:p w14:paraId="7392ED7C" w14:textId="490C187C" w:rsidR="00421D78" w:rsidRDefault="00421D78" w:rsidP="00421D78">
      <w:pPr>
        <w:spacing w:line="360" w:lineRule="auto"/>
        <w:jc w:val="both"/>
        <w:rPr>
          <w:rFonts w:ascii="Trebuchet MS" w:hAnsi="Trebuchet MS" w:cs="Tahoma"/>
          <w:color w:val="404040" w:themeColor="text1" w:themeTint="BF"/>
          <w:sz w:val="20"/>
          <w:szCs w:val="20"/>
        </w:rPr>
      </w:pPr>
      <w:r w:rsidRPr="0002504B">
        <w:rPr>
          <w:rFonts w:ascii="Trebuchet MS" w:hAnsi="Trebuchet MS" w:cs="Tahoma"/>
          <w:i/>
          <w:color w:val="404040" w:themeColor="text1" w:themeTint="BF"/>
          <w:sz w:val="20"/>
          <w:szCs w:val="20"/>
        </w:rPr>
        <w:t>El estudio de los modos de producción del hombre ha puesto, en los últimos años, mayor énfasis en el concepto de sistema, en donde se investiga la interrelación entre las necesidades humanas a cubrir y el medio natural que puede ser proveedor y soporte. Por ello resulta ineludible integrar en un estudio a ambos componentes: hombre y naturaleza.</w:t>
      </w:r>
      <w:r w:rsidR="005A318C">
        <w:rPr>
          <w:rFonts w:ascii="Trebuchet MS" w:hAnsi="Trebuchet MS" w:cs="Tahoma"/>
          <w:i/>
          <w:color w:val="404040" w:themeColor="text1" w:themeTint="BF"/>
          <w:sz w:val="20"/>
          <w:szCs w:val="20"/>
        </w:rPr>
        <w:t xml:space="preserve"> </w:t>
      </w:r>
      <w:r w:rsidR="00417553" w:rsidRPr="00AD3DB4">
        <w:rPr>
          <w:rFonts w:ascii="Trebuchet MS" w:hAnsi="Trebuchet MS" w:cs="Tahoma"/>
          <w:color w:val="404040" w:themeColor="text1" w:themeTint="BF"/>
          <w:sz w:val="20"/>
          <w:szCs w:val="20"/>
        </w:rPr>
        <w:t>(</w:t>
      </w:r>
      <w:proofErr w:type="spellStart"/>
      <w:r w:rsidR="00B50999">
        <w:rPr>
          <w:rFonts w:ascii="Trebuchet MS" w:hAnsi="Trebuchet MS" w:cs="Tahoma"/>
          <w:color w:val="404040" w:themeColor="text1" w:themeTint="BF"/>
          <w:sz w:val="20"/>
          <w:szCs w:val="20"/>
        </w:rPr>
        <w:t>Covas</w:t>
      </w:r>
      <w:proofErr w:type="spellEnd"/>
      <w:r w:rsidR="00417553" w:rsidRPr="00AD3DB4">
        <w:rPr>
          <w:rFonts w:ascii="Trebuchet MS" w:hAnsi="Trebuchet MS" w:cs="Tahoma"/>
          <w:color w:val="404040" w:themeColor="text1" w:themeTint="BF"/>
          <w:sz w:val="20"/>
          <w:szCs w:val="20"/>
        </w:rPr>
        <w:t xml:space="preserve"> 201</w:t>
      </w:r>
      <w:r w:rsidR="00B50999">
        <w:rPr>
          <w:rFonts w:ascii="Trebuchet MS" w:hAnsi="Trebuchet MS" w:cs="Tahoma"/>
          <w:color w:val="404040" w:themeColor="text1" w:themeTint="BF"/>
          <w:sz w:val="20"/>
          <w:szCs w:val="20"/>
        </w:rPr>
        <w:t>2</w:t>
      </w:r>
      <w:r w:rsidR="00417553" w:rsidRPr="00AD3DB4">
        <w:rPr>
          <w:rFonts w:ascii="Trebuchet MS" w:hAnsi="Trebuchet MS" w:cs="Tahoma"/>
          <w:color w:val="404040" w:themeColor="text1" w:themeTint="BF"/>
          <w:sz w:val="20"/>
          <w:szCs w:val="20"/>
        </w:rPr>
        <w:t>:</w:t>
      </w:r>
      <w:r w:rsidR="00B50999">
        <w:rPr>
          <w:rFonts w:ascii="Trebuchet MS" w:hAnsi="Trebuchet MS" w:cs="Tahoma"/>
          <w:color w:val="404040" w:themeColor="text1" w:themeTint="BF"/>
          <w:sz w:val="20"/>
          <w:szCs w:val="20"/>
        </w:rPr>
        <w:t>7</w:t>
      </w:r>
      <w:r w:rsidR="00417553" w:rsidRPr="00AD3DB4">
        <w:rPr>
          <w:rFonts w:ascii="Trebuchet MS" w:hAnsi="Trebuchet MS" w:cs="Tahoma"/>
          <w:color w:val="404040" w:themeColor="text1" w:themeTint="BF"/>
          <w:sz w:val="20"/>
          <w:szCs w:val="20"/>
        </w:rPr>
        <w:t>).</w:t>
      </w:r>
    </w:p>
    <w:p w14:paraId="4DAB6780" w14:textId="77777777" w:rsidR="005A318C" w:rsidRPr="00437822" w:rsidRDefault="005A318C" w:rsidP="00421D78">
      <w:pPr>
        <w:spacing w:line="360" w:lineRule="auto"/>
        <w:jc w:val="both"/>
        <w:rPr>
          <w:rFonts w:ascii="Trebuchet MS" w:hAnsi="Trebuchet MS" w:cs="Tahoma"/>
          <w:color w:val="404040" w:themeColor="text1" w:themeTint="BF"/>
          <w:sz w:val="20"/>
          <w:szCs w:val="20"/>
        </w:rPr>
      </w:pPr>
    </w:p>
    <w:p w14:paraId="66ADA58E" w14:textId="21FAE454" w:rsidR="00421D78" w:rsidRPr="00437822" w:rsidRDefault="00421D78" w:rsidP="00421D78">
      <w:pPr>
        <w:spacing w:line="360" w:lineRule="auto"/>
        <w:jc w:val="both"/>
        <w:rPr>
          <w:rFonts w:ascii="Trebuchet MS" w:hAnsi="Trebuchet MS" w:cs="Tahoma"/>
          <w:color w:val="404040" w:themeColor="text1" w:themeTint="BF"/>
          <w:sz w:val="20"/>
          <w:szCs w:val="20"/>
        </w:rPr>
      </w:pPr>
      <w:r w:rsidRPr="00437822">
        <w:rPr>
          <w:rFonts w:ascii="Trebuchet MS" w:hAnsi="Trebuchet MS" w:cs="Tahoma"/>
          <w:color w:val="404040" w:themeColor="text1" w:themeTint="BF"/>
          <w:sz w:val="20"/>
          <w:szCs w:val="20"/>
        </w:rPr>
        <w:t>El conocimiento del ambiente natural, luego su transformación y aprovechamiento motivó e impulsó el conocimiento científico y este, la tecnología. Debido a esto, podríamos integrar en un estudio a otro componente:</w:t>
      </w:r>
      <w:r w:rsidR="00E500E3">
        <w:rPr>
          <w:rFonts w:ascii="Trebuchet MS" w:hAnsi="Trebuchet MS" w:cs="Tahoma"/>
          <w:color w:val="404040" w:themeColor="text1" w:themeTint="BF"/>
          <w:sz w:val="20"/>
          <w:szCs w:val="20"/>
        </w:rPr>
        <w:t xml:space="preserve"> Hombre, naturaleza y tecnología</w:t>
      </w:r>
    </w:p>
    <w:p w14:paraId="2EB52E00" w14:textId="77777777" w:rsidR="00421D78" w:rsidRDefault="00421D78" w:rsidP="00421D78">
      <w:pPr>
        <w:spacing w:line="360" w:lineRule="auto"/>
        <w:jc w:val="both"/>
        <w:rPr>
          <w:rFonts w:ascii="Trebuchet MS" w:hAnsi="Trebuchet MS" w:cs="Tahoma"/>
          <w:color w:val="404040" w:themeColor="text1" w:themeTint="BF"/>
          <w:sz w:val="20"/>
          <w:szCs w:val="20"/>
        </w:rPr>
      </w:pPr>
      <w:r w:rsidRPr="00437822">
        <w:rPr>
          <w:rFonts w:ascii="Trebuchet MS" w:hAnsi="Trebuchet MS" w:cs="Tahoma"/>
          <w:color w:val="404040" w:themeColor="text1" w:themeTint="BF"/>
          <w:sz w:val="20"/>
          <w:szCs w:val="20"/>
        </w:rPr>
        <w:t xml:space="preserve">Europa y Latinoamérica presentan realidades diferentes. </w:t>
      </w:r>
    </w:p>
    <w:p w14:paraId="43AE6CF8" w14:textId="77777777" w:rsidR="005A318C" w:rsidRPr="00437822" w:rsidRDefault="005A318C" w:rsidP="00421D78">
      <w:pPr>
        <w:spacing w:line="360" w:lineRule="auto"/>
        <w:jc w:val="both"/>
        <w:rPr>
          <w:rFonts w:ascii="Trebuchet MS" w:hAnsi="Trebuchet MS" w:cs="Tahoma"/>
          <w:color w:val="404040" w:themeColor="text1" w:themeTint="BF"/>
          <w:sz w:val="20"/>
          <w:szCs w:val="20"/>
        </w:rPr>
      </w:pPr>
    </w:p>
    <w:p w14:paraId="77B281AD" w14:textId="36E3072E" w:rsidR="00421D78" w:rsidRPr="005A318C" w:rsidRDefault="00421D78" w:rsidP="00421D78">
      <w:pPr>
        <w:spacing w:line="360" w:lineRule="auto"/>
        <w:jc w:val="both"/>
        <w:rPr>
          <w:rFonts w:ascii="Trebuchet MS" w:hAnsi="Trebuchet MS" w:cs="Tahoma"/>
          <w:i/>
          <w:color w:val="404040" w:themeColor="text1" w:themeTint="BF"/>
          <w:sz w:val="20"/>
          <w:szCs w:val="20"/>
        </w:rPr>
      </w:pPr>
      <w:r w:rsidRPr="005A318C">
        <w:rPr>
          <w:rFonts w:ascii="Trebuchet MS" w:hAnsi="Trebuchet MS" w:cs="Tahoma"/>
          <w:i/>
          <w:color w:val="404040" w:themeColor="text1" w:themeTint="BF"/>
          <w:sz w:val="20"/>
          <w:szCs w:val="20"/>
        </w:rPr>
        <w:t>Pensar Global / Proyectar Local- introduce adicionalmente la relatividad de la investigación proyectual en el contexto de la civilización global presente y en las diferencias y semejanzas que la misma presentaría en el contexto de las culturas locales con las globales.</w:t>
      </w:r>
      <w:r w:rsidR="005A318C">
        <w:rPr>
          <w:rFonts w:ascii="Trebuchet MS" w:hAnsi="Trebuchet MS" w:cs="Tahoma"/>
          <w:i/>
          <w:color w:val="404040" w:themeColor="text1" w:themeTint="BF"/>
          <w:sz w:val="20"/>
          <w:szCs w:val="20"/>
        </w:rPr>
        <w:t xml:space="preserve"> </w:t>
      </w:r>
      <w:r w:rsidR="005A318C" w:rsidRPr="00AD3DB4">
        <w:rPr>
          <w:rFonts w:ascii="Trebuchet MS" w:hAnsi="Trebuchet MS" w:cs="Tahoma"/>
          <w:color w:val="404040" w:themeColor="text1" w:themeTint="BF"/>
          <w:sz w:val="20"/>
          <w:szCs w:val="20"/>
        </w:rPr>
        <w:t>(</w:t>
      </w:r>
      <w:proofErr w:type="spellStart"/>
      <w:r w:rsidR="005A318C">
        <w:rPr>
          <w:rFonts w:ascii="Trebuchet MS" w:hAnsi="Trebuchet MS" w:cs="Tahoma"/>
          <w:color w:val="404040" w:themeColor="text1" w:themeTint="BF"/>
          <w:sz w:val="20"/>
          <w:szCs w:val="20"/>
        </w:rPr>
        <w:t>Fernandez</w:t>
      </w:r>
      <w:proofErr w:type="spellEnd"/>
      <w:r w:rsidR="005A318C">
        <w:rPr>
          <w:rFonts w:ascii="Trebuchet MS" w:hAnsi="Trebuchet MS" w:cs="Tahoma"/>
          <w:color w:val="404040" w:themeColor="text1" w:themeTint="BF"/>
          <w:sz w:val="20"/>
          <w:szCs w:val="20"/>
        </w:rPr>
        <w:t>,</w:t>
      </w:r>
      <w:r w:rsidR="005A318C" w:rsidRPr="00AD3DB4">
        <w:rPr>
          <w:rFonts w:ascii="Trebuchet MS" w:hAnsi="Trebuchet MS" w:cs="Tahoma"/>
          <w:color w:val="404040" w:themeColor="text1" w:themeTint="BF"/>
          <w:sz w:val="20"/>
          <w:szCs w:val="20"/>
        </w:rPr>
        <w:t xml:space="preserve"> 201</w:t>
      </w:r>
      <w:r w:rsidR="005A318C">
        <w:rPr>
          <w:rFonts w:ascii="Trebuchet MS" w:hAnsi="Trebuchet MS" w:cs="Tahoma"/>
          <w:color w:val="404040" w:themeColor="text1" w:themeTint="BF"/>
          <w:sz w:val="20"/>
          <w:szCs w:val="20"/>
        </w:rPr>
        <w:t>7</w:t>
      </w:r>
      <w:r w:rsidR="005A318C" w:rsidRPr="00AD3DB4">
        <w:rPr>
          <w:rFonts w:ascii="Trebuchet MS" w:hAnsi="Trebuchet MS" w:cs="Tahoma"/>
          <w:color w:val="404040" w:themeColor="text1" w:themeTint="BF"/>
          <w:sz w:val="20"/>
          <w:szCs w:val="20"/>
        </w:rPr>
        <w:t>:</w:t>
      </w:r>
      <w:r w:rsidR="005A318C">
        <w:rPr>
          <w:rFonts w:ascii="Trebuchet MS" w:hAnsi="Trebuchet MS" w:cs="Tahoma"/>
          <w:color w:val="404040" w:themeColor="text1" w:themeTint="BF"/>
          <w:sz w:val="20"/>
          <w:szCs w:val="20"/>
        </w:rPr>
        <w:t>6</w:t>
      </w:r>
      <w:r w:rsidR="005A318C" w:rsidRPr="00AD3DB4">
        <w:rPr>
          <w:rFonts w:ascii="Trebuchet MS" w:hAnsi="Trebuchet MS" w:cs="Tahoma"/>
          <w:color w:val="404040" w:themeColor="text1" w:themeTint="BF"/>
          <w:sz w:val="20"/>
          <w:szCs w:val="20"/>
        </w:rPr>
        <w:t>).</w:t>
      </w:r>
    </w:p>
    <w:p w14:paraId="156934F6" w14:textId="77777777" w:rsidR="00421D78" w:rsidRPr="00437822" w:rsidRDefault="00421D78" w:rsidP="00B7007B">
      <w:pPr>
        <w:spacing w:line="360" w:lineRule="auto"/>
        <w:jc w:val="both"/>
        <w:rPr>
          <w:rFonts w:ascii="Trebuchet MS" w:hAnsi="Trebuchet MS" w:cs="Tahoma"/>
          <w:color w:val="404040" w:themeColor="text1" w:themeTint="BF"/>
          <w:sz w:val="20"/>
          <w:szCs w:val="20"/>
        </w:rPr>
      </w:pPr>
    </w:p>
    <w:p w14:paraId="0E9EBA51" w14:textId="77777777" w:rsidR="00437822" w:rsidRPr="00437822" w:rsidRDefault="00437822" w:rsidP="00B7007B">
      <w:pPr>
        <w:spacing w:line="360" w:lineRule="auto"/>
        <w:jc w:val="both"/>
        <w:rPr>
          <w:rFonts w:ascii="Trebuchet MS" w:hAnsi="Trebuchet MS" w:cs="Tahoma"/>
          <w:color w:val="404040" w:themeColor="text1" w:themeTint="BF"/>
          <w:sz w:val="20"/>
          <w:szCs w:val="20"/>
        </w:rPr>
      </w:pPr>
    </w:p>
    <w:p w14:paraId="0B8F1007" w14:textId="6EF87680" w:rsidR="00FE33EB" w:rsidRPr="00437822" w:rsidRDefault="00012327" w:rsidP="0042560A">
      <w:pPr>
        <w:spacing w:line="360" w:lineRule="auto"/>
        <w:jc w:val="both"/>
        <w:rPr>
          <w:rFonts w:ascii="Trebuchet MS" w:hAnsi="Trebuchet MS" w:cs="Tahoma"/>
          <w:b/>
          <w:color w:val="404040" w:themeColor="text1" w:themeTint="BF"/>
          <w:szCs w:val="20"/>
        </w:rPr>
      </w:pPr>
      <w:r w:rsidRPr="00437822">
        <w:rPr>
          <w:rFonts w:ascii="Trebuchet MS" w:hAnsi="Trebuchet MS" w:cs="Tahoma"/>
          <w:b/>
          <w:color w:val="404040" w:themeColor="text1" w:themeTint="BF"/>
          <w:szCs w:val="20"/>
        </w:rPr>
        <w:t>INTRODUCCIÓN</w:t>
      </w:r>
    </w:p>
    <w:p w14:paraId="0A669CD6" w14:textId="4B5E5AE4" w:rsidR="00FE33EB" w:rsidRPr="00437822" w:rsidRDefault="00FE33EB" w:rsidP="00FE33EB">
      <w:pPr>
        <w:spacing w:line="360" w:lineRule="auto"/>
        <w:jc w:val="both"/>
        <w:rPr>
          <w:rFonts w:ascii="Trebuchet MS" w:hAnsi="Trebuchet MS" w:cs="Tahoma"/>
          <w:color w:val="404040" w:themeColor="text1" w:themeTint="BF"/>
          <w:sz w:val="20"/>
          <w:szCs w:val="20"/>
        </w:rPr>
      </w:pPr>
      <w:r w:rsidRPr="0002504B">
        <w:rPr>
          <w:rFonts w:ascii="Trebuchet MS" w:hAnsi="Trebuchet MS" w:cs="Tahoma"/>
          <w:i/>
          <w:color w:val="404040" w:themeColor="text1" w:themeTint="BF"/>
          <w:sz w:val="20"/>
          <w:szCs w:val="20"/>
        </w:rPr>
        <w:t>La evolución exponencial de la demanda de alimentos en función del crecimiento demográfico mundial pasó de 2 billones en 1950 a 6,5 billones en 2007, se espera llegue cerca de 10 billones en el 2050</w:t>
      </w:r>
      <w:r w:rsidRPr="00437822">
        <w:rPr>
          <w:rFonts w:ascii="Trebuchet MS" w:hAnsi="Trebuchet MS" w:cs="Tahoma"/>
          <w:color w:val="404040" w:themeColor="text1" w:themeTint="BF"/>
          <w:sz w:val="20"/>
          <w:szCs w:val="20"/>
        </w:rPr>
        <w:t xml:space="preserve"> (FAO,</w:t>
      </w:r>
      <w:r w:rsidR="006C0C71">
        <w:rPr>
          <w:rFonts w:ascii="Trebuchet MS" w:hAnsi="Trebuchet MS" w:cs="Tahoma"/>
          <w:color w:val="404040" w:themeColor="text1" w:themeTint="BF"/>
          <w:sz w:val="20"/>
          <w:szCs w:val="20"/>
        </w:rPr>
        <w:t xml:space="preserve"> </w:t>
      </w:r>
      <w:r w:rsidRPr="00437822">
        <w:rPr>
          <w:rFonts w:ascii="Trebuchet MS" w:hAnsi="Trebuchet MS" w:cs="Tahoma"/>
          <w:color w:val="404040" w:themeColor="text1" w:themeTint="BF"/>
          <w:sz w:val="20"/>
          <w:szCs w:val="20"/>
        </w:rPr>
        <w:t>2007</w:t>
      </w:r>
      <w:r w:rsidR="00B50999">
        <w:rPr>
          <w:rFonts w:ascii="Trebuchet MS" w:hAnsi="Trebuchet MS" w:cs="Tahoma"/>
          <w:color w:val="404040" w:themeColor="text1" w:themeTint="BF"/>
          <w:sz w:val="20"/>
          <w:szCs w:val="20"/>
        </w:rPr>
        <w:t>:</w:t>
      </w:r>
      <w:r w:rsidRPr="00437822">
        <w:rPr>
          <w:rFonts w:ascii="Trebuchet MS" w:hAnsi="Trebuchet MS" w:cs="Tahoma"/>
          <w:color w:val="404040" w:themeColor="text1" w:themeTint="BF"/>
          <w:sz w:val="20"/>
          <w:szCs w:val="20"/>
        </w:rPr>
        <w:t>9). Dicho crecimiento obliga a la expansión de técnicas innovadoras de producción que den respuesta a esta necesidad. En este contexto, la</w:t>
      </w:r>
      <w:r w:rsidR="00560B73">
        <w:rPr>
          <w:rFonts w:ascii="Trebuchet MS" w:hAnsi="Trebuchet MS" w:cs="Tahoma"/>
          <w:color w:val="404040" w:themeColor="text1" w:themeTint="BF"/>
          <w:sz w:val="20"/>
          <w:szCs w:val="20"/>
        </w:rPr>
        <w:t>s</w:t>
      </w:r>
      <w:r w:rsidRPr="00437822">
        <w:rPr>
          <w:rFonts w:ascii="Trebuchet MS" w:hAnsi="Trebuchet MS" w:cs="Tahoma"/>
          <w:color w:val="404040" w:themeColor="text1" w:themeTint="BF"/>
          <w:sz w:val="20"/>
          <w:szCs w:val="20"/>
        </w:rPr>
        <w:t xml:space="preserve"> AU</w:t>
      </w:r>
      <w:r w:rsidR="00560B73">
        <w:rPr>
          <w:rFonts w:ascii="Trebuchet MS" w:hAnsi="Trebuchet MS" w:cs="Tahoma"/>
          <w:color w:val="404040" w:themeColor="text1" w:themeTint="BF"/>
          <w:sz w:val="20"/>
          <w:szCs w:val="20"/>
        </w:rPr>
        <w:t>/GV</w:t>
      </w:r>
      <w:r w:rsidRPr="00437822">
        <w:rPr>
          <w:rFonts w:ascii="Trebuchet MS" w:hAnsi="Trebuchet MS" w:cs="Tahoma"/>
          <w:color w:val="404040" w:themeColor="text1" w:themeTint="BF"/>
          <w:sz w:val="20"/>
          <w:szCs w:val="20"/>
        </w:rPr>
        <w:t xml:space="preserve"> (Agricultura Urbana</w:t>
      </w:r>
      <w:r w:rsidR="00560B73">
        <w:rPr>
          <w:rFonts w:ascii="Trebuchet MS" w:hAnsi="Trebuchet MS" w:cs="Tahoma"/>
          <w:color w:val="404040" w:themeColor="text1" w:themeTint="BF"/>
          <w:sz w:val="20"/>
          <w:szCs w:val="20"/>
        </w:rPr>
        <w:t>/Granjas Verticales</w:t>
      </w:r>
      <w:r w:rsidRPr="00437822">
        <w:rPr>
          <w:rFonts w:ascii="Trebuchet MS" w:hAnsi="Trebuchet MS" w:cs="Tahoma"/>
          <w:color w:val="404040" w:themeColor="text1" w:themeTint="BF"/>
          <w:sz w:val="20"/>
          <w:szCs w:val="20"/>
        </w:rPr>
        <w:t>) surge</w:t>
      </w:r>
      <w:r w:rsidR="00560B73">
        <w:rPr>
          <w:rFonts w:ascii="Trebuchet MS" w:hAnsi="Trebuchet MS" w:cs="Tahoma"/>
          <w:color w:val="404040" w:themeColor="text1" w:themeTint="BF"/>
          <w:sz w:val="20"/>
          <w:szCs w:val="20"/>
        </w:rPr>
        <w:t>n</w:t>
      </w:r>
      <w:r w:rsidRPr="00437822">
        <w:rPr>
          <w:rFonts w:ascii="Trebuchet MS" w:hAnsi="Trebuchet MS" w:cs="Tahoma"/>
          <w:color w:val="404040" w:themeColor="text1" w:themeTint="BF"/>
          <w:sz w:val="20"/>
          <w:szCs w:val="20"/>
        </w:rPr>
        <w:t xml:space="preserve"> como una opción frente a los requerimientos de aumentar el volumen de producción de alimentos, en una superficie productiva cada vez más reducida. </w:t>
      </w:r>
    </w:p>
    <w:p w14:paraId="471AEC6A" w14:textId="0166FF48" w:rsidR="00866CF5" w:rsidRDefault="006C0C71" w:rsidP="00FE33EB">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L</w:t>
      </w:r>
      <w:r w:rsidR="00FE33EB" w:rsidRPr="00437822">
        <w:rPr>
          <w:rFonts w:ascii="Trebuchet MS" w:hAnsi="Trebuchet MS" w:cs="Tahoma"/>
          <w:color w:val="404040" w:themeColor="text1" w:themeTint="BF"/>
          <w:sz w:val="20"/>
          <w:szCs w:val="20"/>
        </w:rPr>
        <w:t xml:space="preserve">a necesidad de alimentación </w:t>
      </w:r>
      <w:r w:rsidR="00866CF5">
        <w:rPr>
          <w:rFonts w:ascii="Trebuchet MS" w:hAnsi="Trebuchet MS" w:cs="Tahoma"/>
          <w:color w:val="404040" w:themeColor="text1" w:themeTint="BF"/>
          <w:sz w:val="20"/>
          <w:szCs w:val="20"/>
        </w:rPr>
        <w:t>aumenta</w:t>
      </w:r>
      <w:r w:rsidR="00FE33EB" w:rsidRPr="00437822">
        <w:rPr>
          <w:rFonts w:ascii="Trebuchet MS" w:hAnsi="Trebuchet MS" w:cs="Tahoma"/>
          <w:color w:val="404040" w:themeColor="text1" w:themeTint="BF"/>
          <w:sz w:val="20"/>
          <w:szCs w:val="20"/>
        </w:rPr>
        <w:t xml:space="preserve"> y el suelo usado para en cultivos </w:t>
      </w:r>
      <w:r>
        <w:rPr>
          <w:rFonts w:ascii="Trebuchet MS" w:hAnsi="Trebuchet MS" w:cs="Tahoma"/>
          <w:color w:val="404040" w:themeColor="text1" w:themeTint="BF"/>
          <w:sz w:val="20"/>
          <w:szCs w:val="20"/>
        </w:rPr>
        <w:t>es cada</w:t>
      </w:r>
      <w:r w:rsidR="00866CF5">
        <w:rPr>
          <w:rFonts w:ascii="Trebuchet MS" w:hAnsi="Trebuchet MS" w:cs="Tahoma"/>
          <w:color w:val="404040" w:themeColor="text1" w:themeTint="BF"/>
          <w:sz w:val="20"/>
          <w:szCs w:val="20"/>
        </w:rPr>
        <w:t xml:space="preserve"> vez mucho más extenso</w:t>
      </w:r>
      <w:r w:rsidR="00FE33EB" w:rsidRPr="00437822">
        <w:rPr>
          <w:rFonts w:ascii="Trebuchet MS" w:hAnsi="Trebuchet MS" w:cs="Tahoma"/>
          <w:color w:val="404040" w:themeColor="text1" w:themeTint="BF"/>
          <w:sz w:val="20"/>
          <w:szCs w:val="20"/>
        </w:rPr>
        <w:t>. La urbanización se está acelerando de manera vertiginosa. A comienzos de este siglo, la población comien</w:t>
      </w:r>
      <w:r w:rsidR="0002504B">
        <w:rPr>
          <w:rFonts w:ascii="Trebuchet MS" w:hAnsi="Trebuchet MS" w:cs="Tahoma"/>
          <w:color w:val="404040" w:themeColor="text1" w:themeTint="BF"/>
          <w:sz w:val="20"/>
          <w:szCs w:val="20"/>
        </w:rPr>
        <w:t xml:space="preserve">za a ser más urbana que rural. </w:t>
      </w:r>
      <w:r w:rsidR="00FE33EB" w:rsidRPr="0002504B">
        <w:rPr>
          <w:rFonts w:ascii="Trebuchet MS" w:hAnsi="Trebuchet MS" w:cs="Tahoma"/>
          <w:i/>
          <w:color w:val="404040" w:themeColor="text1" w:themeTint="BF"/>
          <w:sz w:val="20"/>
          <w:szCs w:val="20"/>
        </w:rPr>
        <w:t>El año 2007 marcó un momento crucial donde la población mundial se divide en partes iguales entre quienes viven en la ciudad y</w:t>
      </w:r>
      <w:r w:rsidR="0002504B" w:rsidRPr="0002504B">
        <w:rPr>
          <w:rFonts w:ascii="Trebuchet MS" w:hAnsi="Trebuchet MS" w:cs="Tahoma"/>
          <w:i/>
          <w:color w:val="404040" w:themeColor="text1" w:themeTint="BF"/>
          <w:sz w:val="20"/>
          <w:szCs w:val="20"/>
        </w:rPr>
        <w:t xml:space="preserve"> quienes viven en áreas rurales</w:t>
      </w:r>
      <w:r w:rsidR="00866CF5">
        <w:rPr>
          <w:rFonts w:ascii="Trebuchet MS" w:hAnsi="Trebuchet MS" w:cs="Tahoma"/>
          <w:color w:val="404040" w:themeColor="text1" w:themeTint="BF"/>
          <w:sz w:val="20"/>
          <w:szCs w:val="20"/>
        </w:rPr>
        <w:t>.</w:t>
      </w:r>
      <w:r w:rsidR="00FE33EB" w:rsidRPr="00437822">
        <w:rPr>
          <w:rFonts w:ascii="Trebuchet MS" w:hAnsi="Trebuchet MS" w:cs="Tahoma"/>
          <w:color w:val="404040" w:themeColor="text1" w:themeTint="BF"/>
          <w:sz w:val="20"/>
          <w:szCs w:val="20"/>
        </w:rPr>
        <w:t xml:space="preserve"> </w:t>
      </w:r>
    </w:p>
    <w:p w14:paraId="5BA74194" w14:textId="77777777" w:rsidR="00866CF5" w:rsidRDefault="00866CF5" w:rsidP="00866CF5">
      <w:pPr>
        <w:spacing w:line="360" w:lineRule="auto"/>
        <w:jc w:val="both"/>
        <w:rPr>
          <w:rFonts w:ascii="Trebuchet MS" w:hAnsi="Trebuchet MS" w:cs="Tahoma"/>
          <w:color w:val="404040" w:themeColor="text1" w:themeTint="BF"/>
          <w:sz w:val="20"/>
          <w:szCs w:val="20"/>
        </w:rPr>
      </w:pPr>
      <w:r w:rsidRPr="0002504B">
        <w:rPr>
          <w:rFonts w:ascii="Trebuchet MS" w:hAnsi="Trebuchet MS" w:cs="Tahoma"/>
          <w:i/>
          <w:color w:val="404040" w:themeColor="text1" w:themeTint="BF"/>
          <w:sz w:val="20"/>
          <w:szCs w:val="20"/>
        </w:rPr>
        <w:t xml:space="preserve">Las ciudades son ecosistemas urbanos, son el enclave de sociedades que consumen grandes cantidades de bienes y servicios que proveen los ecosistemas circundantes y otros más allá de sus límites. Un </w:t>
      </w:r>
      <w:r w:rsidRPr="0002504B">
        <w:rPr>
          <w:rFonts w:ascii="Trebuchet MS" w:hAnsi="Trebuchet MS" w:cs="Tahoma"/>
          <w:i/>
          <w:color w:val="404040" w:themeColor="text1" w:themeTint="BF"/>
          <w:sz w:val="20"/>
          <w:szCs w:val="20"/>
        </w:rPr>
        <w:lastRenderedPageBreak/>
        <w:t>mayor consumo genera un mayor flujo de medios de transporte, producción de basura y desechos urbanos</w:t>
      </w:r>
      <w:r w:rsidRPr="00437822">
        <w:rPr>
          <w:rFonts w:ascii="Trebuchet MS" w:hAnsi="Trebuchet MS" w:cs="Tahoma"/>
          <w:color w:val="404040" w:themeColor="text1" w:themeTint="BF"/>
          <w:sz w:val="20"/>
          <w:szCs w:val="20"/>
        </w:rPr>
        <w:t xml:space="preserve"> (</w:t>
      </w:r>
      <w:proofErr w:type="spellStart"/>
      <w:r>
        <w:rPr>
          <w:rFonts w:ascii="Trebuchet MS" w:hAnsi="Trebuchet MS" w:cs="Tahoma"/>
          <w:color w:val="404040" w:themeColor="text1" w:themeTint="BF"/>
          <w:sz w:val="20"/>
          <w:szCs w:val="20"/>
        </w:rPr>
        <w:t>Ermini</w:t>
      </w:r>
      <w:proofErr w:type="spellEnd"/>
      <w:r w:rsidRPr="00437822">
        <w:rPr>
          <w:rFonts w:ascii="Trebuchet MS" w:hAnsi="Trebuchet MS" w:cs="Tahoma"/>
          <w:color w:val="404040" w:themeColor="text1" w:themeTint="BF"/>
          <w:sz w:val="20"/>
          <w:szCs w:val="20"/>
        </w:rPr>
        <w:t xml:space="preserve">, </w:t>
      </w:r>
      <w:r>
        <w:rPr>
          <w:rFonts w:ascii="Trebuchet MS" w:hAnsi="Trebuchet MS" w:cs="Tahoma"/>
          <w:color w:val="404040" w:themeColor="text1" w:themeTint="BF"/>
          <w:sz w:val="20"/>
          <w:szCs w:val="20"/>
        </w:rPr>
        <w:t>2012:9</w:t>
      </w:r>
      <w:r w:rsidRPr="00437822">
        <w:rPr>
          <w:rFonts w:ascii="Trebuchet MS" w:hAnsi="Trebuchet MS" w:cs="Tahoma"/>
          <w:color w:val="404040" w:themeColor="text1" w:themeTint="BF"/>
          <w:sz w:val="20"/>
          <w:szCs w:val="20"/>
        </w:rPr>
        <w:t>).</w:t>
      </w:r>
    </w:p>
    <w:p w14:paraId="4ECA865F" w14:textId="1A418181" w:rsidR="00FE33EB" w:rsidRPr="00437822" w:rsidRDefault="00FE33EB" w:rsidP="00FE33EB">
      <w:pPr>
        <w:spacing w:line="360" w:lineRule="auto"/>
        <w:jc w:val="both"/>
        <w:rPr>
          <w:rFonts w:ascii="Trebuchet MS" w:hAnsi="Trebuchet MS" w:cs="Tahoma"/>
          <w:color w:val="404040" w:themeColor="text1" w:themeTint="BF"/>
          <w:sz w:val="20"/>
          <w:szCs w:val="20"/>
        </w:rPr>
      </w:pPr>
      <w:r w:rsidRPr="00437822">
        <w:rPr>
          <w:rFonts w:ascii="Trebuchet MS" w:hAnsi="Trebuchet MS" w:cs="Tahoma"/>
          <w:color w:val="404040" w:themeColor="text1" w:themeTint="BF"/>
          <w:sz w:val="20"/>
          <w:szCs w:val="20"/>
        </w:rPr>
        <w:t>Es debido a estas razones que en muchas partes del mundo se está empezando a propagar cada vez más el uso de huertas urbanas y granjas verticales, las cuales mediante un ópti</w:t>
      </w:r>
      <w:r w:rsidR="00481726">
        <w:rPr>
          <w:rFonts w:ascii="Trebuchet MS" w:hAnsi="Trebuchet MS" w:cs="Tahoma"/>
          <w:color w:val="404040" w:themeColor="text1" w:themeTint="BF"/>
          <w:sz w:val="20"/>
          <w:szCs w:val="20"/>
        </w:rPr>
        <w:t xml:space="preserve">mo aprovechamiento del espacio </w:t>
      </w:r>
      <w:r w:rsidRPr="00437822">
        <w:rPr>
          <w:rFonts w:ascii="Trebuchet MS" w:hAnsi="Trebuchet MS" w:cs="Tahoma"/>
          <w:color w:val="404040" w:themeColor="text1" w:themeTint="BF"/>
          <w:sz w:val="20"/>
          <w:szCs w:val="20"/>
        </w:rPr>
        <w:t xml:space="preserve">generan cultivos productivos en una gran variedad de espacios. </w:t>
      </w:r>
    </w:p>
    <w:p w14:paraId="37EBDBD9" w14:textId="77777777" w:rsidR="006B753A" w:rsidRDefault="006B753A" w:rsidP="00FE33EB">
      <w:pPr>
        <w:spacing w:line="360" w:lineRule="auto"/>
        <w:jc w:val="both"/>
        <w:rPr>
          <w:rFonts w:ascii="Trebuchet MS" w:hAnsi="Trebuchet MS" w:cs="Tahoma"/>
          <w:i/>
          <w:color w:val="404040" w:themeColor="text1" w:themeTint="BF"/>
          <w:sz w:val="20"/>
          <w:szCs w:val="20"/>
        </w:rPr>
      </w:pPr>
    </w:p>
    <w:p w14:paraId="51105ADE" w14:textId="0F2DED2A" w:rsidR="00FE33EB" w:rsidRPr="00D37DB0" w:rsidRDefault="00FE33EB" w:rsidP="00FE33EB">
      <w:pPr>
        <w:spacing w:line="360" w:lineRule="auto"/>
        <w:jc w:val="both"/>
        <w:rPr>
          <w:rFonts w:ascii="Trebuchet MS" w:hAnsi="Trebuchet MS" w:cs="Tahoma"/>
          <w:color w:val="404040" w:themeColor="text1" w:themeTint="BF"/>
          <w:sz w:val="20"/>
          <w:szCs w:val="20"/>
        </w:rPr>
      </w:pPr>
      <w:r w:rsidRPr="008B1410">
        <w:rPr>
          <w:rFonts w:ascii="Trebuchet MS" w:hAnsi="Trebuchet MS" w:cs="Tahoma"/>
          <w:i/>
          <w:color w:val="404040" w:themeColor="text1" w:themeTint="BF"/>
          <w:sz w:val="20"/>
          <w:szCs w:val="20"/>
        </w:rPr>
        <w:t>Para hablar de Agricultura Urbana (AU)</w:t>
      </w:r>
      <w:r w:rsidR="008B1410" w:rsidRPr="008B1410">
        <w:rPr>
          <w:rFonts w:ascii="Trebuchet MS" w:hAnsi="Trebuchet MS" w:cs="Tahoma"/>
          <w:i/>
          <w:color w:val="404040" w:themeColor="text1" w:themeTint="BF"/>
          <w:sz w:val="20"/>
          <w:szCs w:val="20"/>
        </w:rPr>
        <w:t xml:space="preserve"> se presentan dos definiciones,</w:t>
      </w:r>
      <w:r w:rsidRPr="008B1410">
        <w:rPr>
          <w:rFonts w:ascii="Trebuchet MS" w:hAnsi="Trebuchet MS" w:cs="Tahoma"/>
          <w:i/>
          <w:color w:val="404040" w:themeColor="text1" w:themeTint="BF"/>
          <w:sz w:val="20"/>
          <w:szCs w:val="20"/>
        </w:rPr>
        <w:t xml:space="preserve"> el </w:t>
      </w:r>
      <w:r w:rsidR="00866CF5">
        <w:rPr>
          <w:rFonts w:ascii="Trebuchet MS" w:hAnsi="Trebuchet MS" w:cs="Tahoma"/>
          <w:i/>
          <w:color w:val="404040" w:themeColor="text1" w:themeTint="BF"/>
          <w:sz w:val="20"/>
          <w:szCs w:val="20"/>
        </w:rPr>
        <w:t>P</w:t>
      </w:r>
      <w:r w:rsidRPr="008B1410">
        <w:rPr>
          <w:rFonts w:ascii="Trebuchet MS" w:hAnsi="Trebuchet MS" w:cs="Tahoma"/>
          <w:i/>
          <w:color w:val="404040" w:themeColor="text1" w:themeTint="BF"/>
          <w:sz w:val="20"/>
          <w:szCs w:val="20"/>
        </w:rPr>
        <w:t xml:space="preserve">rimer </w:t>
      </w:r>
      <w:r w:rsidR="00866CF5">
        <w:rPr>
          <w:rFonts w:ascii="Trebuchet MS" w:hAnsi="Trebuchet MS" w:cs="Tahoma"/>
          <w:i/>
          <w:color w:val="404040" w:themeColor="text1" w:themeTint="BF"/>
          <w:sz w:val="20"/>
          <w:szCs w:val="20"/>
        </w:rPr>
        <w:t>C</w:t>
      </w:r>
      <w:r w:rsidRPr="008B1410">
        <w:rPr>
          <w:rFonts w:ascii="Trebuchet MS" w:hAnsi="Trebuchet MS" w:cs="Tahoma"/>
          <w:i/>
          <w:color w:val="404040" w:themeColor="text1" w:themeTint="BF"/>
          <w:sz w:val="20"/>
          <w:szCs w:val="20"/>
        </w:rPr>
        <w:t>on</w:t>
      </w:r>
      <w:r w:rsidR="008B1410" w:rsidRPr="008B1410">
        <w:rPr>
          <w:rFonts w:ascii="Trebuchet MS" w:hAnsi="Trebuchet MS" w:cs="Tahoma"/>
          <w:i/>
          <w:color w:val="404040" w:themeColor="text1" w:themeTint="BF"/>
          <w:sz w:val="20"/>
          <w:szCs w:val="20"/>
        </w:rPr>
        <w:t>cepto dado por la FAO:</w:t>
      </w:r>
      <w:r w:rsidR="0002504B" w:rsidRPr="008B1410">
        <w:rPr>
          <w:rFonts w:ascii="Trebuchet MS" w:hAnsi="Trebuchet MS" w:cs="Tahoma"/>
          <w:i/>
          <w:color w:val="404040" w:themeColor="text1" w:themeTint="BF"/>
          <w:sz w:val="20"/>
          <w:szCs w:val="20"/>
        </w:rPr>
        <w:t xml:space="preserve"> </w:t>
      </w:r>
      <w:r w:rsidRPr="008B1410">
        <w:rPr>
          <w:rFonts w:ascii="Trebuchet MS" w:hAnsi="Trebuchet MS" w:cs="Tahoma"/>
          <w:i/>
          <w:color w:val="404040" w:themeColor="text1" w:themeTint="BF"/>
          <w:sz w:val="20"/>
          <w:szCs w:val="20"/>
        </w:rPr>
        <w:t>Pequeñas superficies (por ejemplo, solares, huertos, márgenes, terrazas, recipientes) destinadas a la producción de cultivos y la cría de ganado menor para el consumo propio o para la v</w:t>
      </w:r>
      <w:r w:rsidR="0002504B" w:rsidRPr="008B1410">
        <w:rPr>
          <w:rFonts w:ascii="Trebuchet MS" w:hAnsi="Trebuchet MS" w:cs="Tahoma"/>
          <w:i/>
          <w:color w:val="404040" w:themeColor="text1" w:themeTint="BF"/>
          <w:sz w:val="20"/>
          <w:szCs w:val="20"/>
        </w:rPr>
        <w:t>enta en mercados de la vecindad</w:t>
      </w:r>
      <w:r w:rsidRPr="008B1410">
        <w:rPr>
          <w:rFonts w:ascii="Trebuchet MS" w:hAnsi="Trebuchet MS" w:cs="Tahoma"/>
          <w:i/>
          <w:color w:val="404040" w:themeColor="text1" w:themeTint="BF"/>
          <w:sz w:val="20"/>
          <w:szCs w:val="20"/>
        </w:rPr>
        <w:t xml:space="preserve">. El </w:t>
      </w:r>
      <w:r w:rsidR="00866CF5">
        <w:rPr>
          <w:rFonts w:ascii="Trebuchet MS" w:hAnsi="Trebuchet MS" w:cs="Tahoma"/>
          <w:i/>
          <w:color w:val="404040" w:themeColor="text1" w:themeTint="BF"/>
          <w:sz w:val="20"/>
          <w:szCs w:val="20"/>
        </w:rPr>
        <w:t>Segundo C</w:t>
      </w:r>
      <w:r w:rsidRPr="008B1410">
        <w:rPr>
          <w:rFonts w:ascii="Trebuchet MS" w:hAnsi="Trebuchet MS" w:cs="Tahoma"/>
          <w:i/>
          <w:color w:val="404040" w:themeColor="text1" w:themeTint="BF"/>
          <w:sz w:val="20"/>
          <w:szCs w:val="20"/>
        </w:rPr>
        <w:t>oncepto</w:t>
      </w:r>
      <w:r w:rsidR="00866CF5">
        <w:rPr>
          <w:rFonts w:ascii="Trebuchet MS" w:hAnsi="Trebuchet MS" w:cs="Tahoma"/>
          <w:i/>
          <w:color w:val="404040" w:themeColor="text1" w:themeTint="BF"/>
          <w:sz w:val="20"/>
          <w:szCs w:val="20"/>
        </w:rPr>
        <w:t>,</w:t>
      </w:r>
      <w:r w:rsidRPr="008B1410">
        <w:rPr>
          <w:rFonts w:ascii="Trebuchet MS" w:hAnsi="Trebuchet MS" w:cs="Tahoma"/>
          <w:i/>
          <w:color w:val="404040" w:themeColor="text1" w:themeTint="BF"/>
          <w:sz w:val="20"/>
          <w:szCs w:val="20"/>
        </w:rPr>
        <w:t xml:space="preserve"> dado por el Grupo Naciona</w:t>
      </w:r>
      <w:r w:rsidR="008B1410" w:rsidRPr="008B1410">
        <w:rPr>
          <w:rFonts w:ascii="Trebuchet MS" w:hAnsi="Trebuchet MS" w:cs="Tahoma"/>
          <w:i/>
          <w:color w:val="404040" w:themeColor="text1" w:themeTint="BF"/>
          <w:sz w:val="20"/>
          <w:szCs w:val="20"/>
        </w:rPr>
        <w:t>l de Agricultura Urbana en Cuba</w:t>
      </w:r>
      <w:r w:rsidR="00D37DB0" w:rsidRPr="008B1410">
        <w:rPr>
          <w:rFonts w:ascii="Trebuchet MS" w:hAnsi="Trebuchet MS" w:cs="Tahoma"/>
          <w:i/>
          <w:color w:val="404040" w:themeColor="text1" w:themeTint="BF"/>
          <w:sz w:val="20"/>
          <w:szCs w:val="20"/>
        </w:rPr>
        <w:t xml:space="preserve"> </w:t>
      </w:r>
      <w:r w:rsidR="0002504B" w:rsidRPr="008B1410">
        <w:rPr>
          <w:rFonts w:ascii="Trebuchet MS" w:hAnsi="Trebuchet MS" w:cs="Tahoma"/>
          <w:i/>
          <w:color w:val="404040" w:themeColor="text1" w:themeTint="BF"/>
          <w:sz w:val="20"/>
          <w:szCs w:val="20"/>
        </w:rPr>
        <w:t xml:space="preserve">es: </w:t>
      </w:r>
      <w:r w:rsidRPr="008B1410">
        <w:rPr>
          <w:rFonts w:ascii="Trebuchet MS" w:hAnsi="Trebuchet MS" w:cs="Tahoma"/>
          <w:i/>
          <w:color w:val="404040" w:themeColor="text1" w:themeTint="BF"/>
          <w:sz w:val="20"/>
          <w:szCs w:val="20"/>
        </w:rPr>
        <w:t>La producción de alimentos dentro del perímetro urbano y periurbano, aplicando métodos intensivos, teniendo en cuenta la interrelación hombre-cultivo-animal-medio ambiente y las facilidades de la infraestructura urbanística, que propician la estabilidad de la fuerza de trabajo y la producción diversificada de cultivos y animales durante todo el año, basadas en prácticas sostenibles que permit</w:t>
      </w:r>
      <w:r w:rsidR="0002504B" w:rsidRPr="008B1410">
        <w:rPr>
          <w:rFonts w:ascii="Trebuchet MS" w:hAnsi="Trebuchet MS" w:cs="Tahoma"/>
          <w:i/>
          <w:color w:val="404040" w:themeColor="text1" w:themeTint="BF"/>
          <w:sz w:val="20"/>
          <w:szCs w:val="20"/>
        </w:rPr>
        <w:t>en el reciclaje de los desechos</w:t>
      </w:r>
      <w:r w:rsidRPr="008B1410">
        <w:rPr>
          <w:rFonts w:ascii="Trebuchet MS" w:hAnsi="Trebuchet MS" w:cs="Tahoma"/>
          <w:i/>
          <w:color w:val="404040" w:themeColor="text1" w:themeTint="BF"/>
          <w:sz w:val="20"/>
          <w:szCs w:val="20"/>
        </w:rPr>
        <w:t>.</w:t>
      </w:r>
      <w:r w:rsidRPr="00D37DB0">
        <w:rPr>
          <w:rFonts w:ascii="Trebuchet MS" w:hAnsi="Trebuchet MS" w:cs="Tahoma"/>
          <w:color w:val="404040" w:themeColor="text1" w:themeTint="BF"/>
          <w:sz w:val="20"/>
          <w:szCs w:val="20"/>
        </w:rPr>
        <w:t xml:space="preserve"> </w:t>
      </w:r>
      <w:r w:rsidR="008B1410" w:rsidRPr="00437822">
        <w:rPr>
          <w:rFonts w:ascii="Trebuchet MS" w:hAnsi="Trebuchet MS" w:cs="Tahoma"/>
          <w:color w:val="404040" w:themeColor="text1" w:themeTint="BF"/>
          <w:sz w:val="20"/>
          <w:szCs w:val="20"/>
        </w:rPr>
        <w:t>(</w:t>
      </w:r>
      <w:r w:rsidR="008B1410">
        <w:rPr>
          <w:rFonts w:ascii="Trebuchet MS" w:hAnsi="Trebuchet MS" w:cs="Tahoma"/>
          <w:color w:val="404040" w:themeColor="text1" w:themeTint="BF"/>
          <w:sz w:val="20"/>
          <w:szCs w:val="20"/>
        </w:rPr>
        <w:t xml:space="preserve">Gómez </w:t>
      </w:r>
      <w:proofErr w:type="spellStart"/>
      <w:r w:rsidR="008B1410">
        <w:rPr>
          <w:rFonts w:ascii="Trebuchet MS" w:hAnsi="Trebuchet MS" w:cs="Tahoma"/>
          <w:color w:val="404040" w:themeColor="text1" w:themeTint="BF"/>
          <w:sz w:val="20"/>
          <w:szCs w:val="20"/>
        </w:rPr>
        <w:t>Rodriguez</w:t>
      </w:r>
      <w:proofErr w:type="spellEnd"/>
      <w:r w:rsidR="008B1410" w:rsidRPr="00437822">
        <w:rPr>
          <w:rFonts w:ascii="Trebuchet MS" w:hAnsi="Trebuchet MS" w:cs="Tahoma"/>
          <w:color w:val="404040" w:themeColor="text1" w:themeTint="BF"/>
          <w:sz w:val="20"/>
          <w:szCs w:val="20"/>
        </w:rPr>
        <w:t xml:space="preserve">, </w:t>
      </w:r>
      <w:r w:rsidR="008B1410">
        <w:rPr>
          <w:rFonts w:ascii="Trebuchet MS" w:hAnsi="Trebuchet MS" w:cs="Tahoma"/>
          <w:color w:val="404040" w:themeColor="text1" w:themeTint="BF"/>
          <w:sz w:val="20"/>
          <w:szCs w:val="20"/>
        </w:rPr>
        <w:t>2014:43</w:t>
      </w:r>
      <w:r w:rsidR="008B1410" w:rsidRPr="00437822">
        <w:rPr>
          <w:rFonts w:ascii="Trebuchet MS" w:hAnsi="Trebuchet MS" w:cs="Tahoma"/>
          <w:color w:val="404040" w:themeColor="text1" w:themeTint="BF"/>
          <w:sz w:val="20"/>
          <w:szCs w:val="20"/>
        </w:rPr>
        <w:t>).</w:t>
      </w:r>
    </w:p>
    <w:p w14:paraId="7B7AE65D" w14:textId="77777777" w:rsidR="00FE33EB" w:rsidRPr="00437822" w:rsidRDefault="00FE33EB" w:rsidP="00FE33EB">
      <w:pPr>
        <w:spacing w:line="360" w:lineRule="auto"/>
        <w:jc w:val="both"/>
        <w:rPr>
          <w:rFonts w:ascii="Trebuchet MS" w:hAnsi="Trebuchet MS" w:cs="Tahoma"/>
          <w:color w:val="404040" w:themeColor="text1" w:themeTint="BF"/>
          <w:sz w:val="20"/>
          <w:szCs w:val="20"/>
        </w:rPr>
      </w:pPr>
    </w:p>
    <w:p w14:paraId="34E47752" w14:textId="770941BA" w:rsidR="00FE33EB" w:rsidRPr="00437822" w:rsidRDefault="00012327" w:rsidP="0042560A">
      <w:pPr>
        <w:spacing w:line="360" w:lineRule="auto"/>
        <w:jc w:val="both"/>
        <w:rPr>
          <w:rFonts w:ascii="Trebuchet MS" w:hAnsi="Trebuchet MS" w:cs="Tahoma"/>
          <w:b/>
          <w:color w:val="404040" w:themeColor="text1" w:themeTint="BF"/>
          <w:szCs w:val="20"/>
        </w:rPr>
      </w:pPr>
      <w:r w:rsidRPr="00437822">
        <w:rPr>
          <w:rFonts w:ascii="Trebuchet MS" w:hAnsi="Trebuchet MS" w:cs="Tahoma"/>
          <w:b/>
          <w:color w:val="404040" w:themeColor="text1" w:themeTint="BF"/>
          <w:szCs w:val="20"/>
        </w:rPr>
        <w:t>PLANTEAMIENTO DEL PROBLEMA</w:t>
      </w:r>
    </w:p>
    <w:p w14:paraId="09C4424D" w14:textId="77777777" w:rsidR="006B753A" w:rsidRDefault="00FE33EB" w:rsidP="00FE33EB">
      <w:pPr>
        <w:spacing w:line="360" w:lineRule="auto"/>
        <w:jc w:val="both"/>
        <w:rPr>
          <w:rFonts w:ascii="Trebuchet MS" w:hAnsi="Trebuchet MS" w:cs="Tahoma"/>
          <w:color w:val="404040" w:themeColor="text1" w:themeTint="BF"/>
          <w:sz w:val="20"/>
          <w:szCs w:val="20"/>
        </w:rPr>
      </w:pPr>
      <w:r w:rsidRPr="00437822">
        <w:rPr>
          <w:rFonts w:ascii="Trebuchet MS" w:hAnsi="Trebuchet MS" w:cs="Tahoma"/>
          <w:color w:val="404040" w:themeColor="text1" w:themeTint="BF"/>
          <w:sz w:val="20"/>
          <w:szCs w:val="20"/>
        </w:rPr>
        <w:t xml:space="preserve">El sistema alimentario urbano es un componente esencial en el funcionamiento de las ciudades y comunidades rurales; más que cualquier otra de nuestras necesidades biológicas, la elección que hacemos sobre nuestros alimentos afecta la forma, estilo, pulso, olor, estética, salud, economía, la vida en las calles </w:t>
      </w:r>
      <w:r w:rsidR="00D56428">
        <w:rPr>
          <w:rFonts w:ascii="Trebuchet MS" w:hAnsi="Trebuchet MS" w:cs="Tahoma"/>
          <w:color w:val="404040" w:themeColor="text1" w:themeTint="BF"/>
          <w:sz w:val="20"/>
          <w:szCs w:val="20"/>
        </w:rPr>
        <w:t>y la infraestructura de la zona.</w:t>
      </w:r>
      <w:r w:rsidRPr="00437822">
        <w:rPr>
          <w:rFonts w:ascii="Trebuchet MS" w:hAnsi="Trebuchet MS" w:cs="Tahoma"/>
          <w:color w:val="404040" w:themeColor="text1" w:themeTint="BF"/>
          <w:sz w:val="20"/>
          <w:szCs w:val="20"/>
        </w:rPr>
        <w:t xml:space="preserve"> Largas distancias recorren gran parte de los alimentos, desde su lugar de producción y procesamiento, hasta los consumidores urbanos.</w:t>
      </w:r>
    </w:p>
    <w:p w14:paraId="288D30FE" w14:textId="5DB190E5" w:rsidR="00FE33EB" w:rsidRDefault="00FE33EB" w:rsidP="00FE33EB">
      <w:pPr>
        <w:spacing w:line="360" w:lineRule="auto"/>
        <w:jc w:val="both"/>
        <w:rPr>
          <w:rFonts w:ascii="Trebuchet MS" w:hAnsi="Trebuchet MS" w:cs="Tahoma"/>
          <w:color w:val="404040" w:themeColor="text1" w:themeTint="BF"/>
          <w:sz w:val="20"/>
          <w:szCs w:val="20"/>
        </w:rPr>
      </w:pPr>
      <w:r w:rsidRPr="00D56428">
        <w:rPr>
          <w:rFonts w:ascii="Trebuchet MS" w:hAnsi="Trebuchet MS" w:cs="Tahoma"/>
          <w:i/>
          <w:color w:val="404040" w:themeColor="text1" w:themeTint="BF"/>
          <w:sz w:val="20"/>
          <w:szCs w:val="20"/>
        </w:rPr>
        <w:t>El transporte depende, en gran medida, del consumo de combustibles fósiles, otras fuentes de energía y recursos materiales, que comien</w:t>
      </w:r>
      <w:r w:rsidR="0002504B" w:rsidRPr="00D56428">
        <w:rPr>
          <w:rFonts w:ascii="Trebuchet MS" w:hAnsi="Trebuchet MS" w:cs="Tahoma"/>
          <w:i/>
          <w:color w:val="404040" w:themeColor="text1" w:themeTint="BF"/>
          <w:sz w:val="20"/>
          <w:szCs w:val="20"/>
        </w:rPr>
        <w:t xml:space="preserve">zan a ser escasas. Por lo tanto, </w:t>
      </w:r>
      <w:r w:rsidRPr="00D56428">
        <w:rPr>
          <w:rFonts w:ascii="Trebuchet MS" w:hAnsi="Trebuchet MS" w:cs="Tahoma"/>
          <w:i/>
          <w:color w:val="404040" w:themeColor="text1" w:themeTint="BF"/>
          <w:sz w:val="20"/>
          <w:szCs w:val="20"/>
        </w:rPr>
        <w:t>aumentando las distancias entre áreas de producción y consumo se debilita la seguridad alimentaria</w:t>
      </w:r>
      <w:r w:rsidR="00E40AE9">
        <w:rPr>
          <w:rFonts w:ascii="Trebuchet MS" w:hAnsi="Trebuchet MS" w:cs="Tahoma"/>
          <w:i/>
          <w:color w:val="404040" w:themeColor="text1" w:themeTint="BF"/>
          <w:sz w:val="20"/>
          <w:szCs w:val="20"/>
        </w:rPr>
        <w:t xml:space="preserve">. </w:t>
      </w:r>
      <w:r w:rsidRPr="00D56428">
        <w:rPr>
          <w:rFonts w:ascii="Trebuchet MS" w:hAnsi="Trebuchet MS" w:cs="Tahoma"/>
          <w:i/>
          <w:color w:val="404040" w:themeColor="text1" w:themeTint="BF"/>
          <w:sz w:val="20"/>
          <w:szCs w:val="20"/>
        </w:rPr>
        <w:t>Consecuentemente, una producción local ayudaría a aumentar la seguridad alimentaria de la población aumenta</w:t>
      </w:r>
      <w:r w:rsidR="00481726">
        <w:rPr>
          <w:rFonts w:ascii="Trebuchet MS" w:hAnsi="Trebuchet MS" w:cs="Tahoma"/>
          <w:i/>
          <w:color w:val="404040" w:themeColor="text1" w:themeTint="BF"/>
          <w:sz w:val="20"/>
          <w:szCs w:val="20"/>
        </w:rPr>
        <w:t>ndo</w:t>
      </w:r>
      <w:r w:rsidRPr="00D56428">
        <w:rPr>
          <w:rFonts w:ascii="Trebuchet MS" w:hAnsi="Trebuchet MS" w:cs="Tahoma"/>
          <w:i/>
          <w:color w:val="404040" w:themeColor="text1" w:themeTint="BF"/>
          <w:sz w:val="20"/>
          <w:szCs w:val="20"/>
        </w:rPr>
        <w:t xml:space="preserve"> la posibilidad de un acceso físico a los alimentos</w:t>
      </w:r>
      <w:r w:rsidR="00D56428">
        <w:rPr>
          <w:rFonts w:ascii="Trebuchet MS" w:hAnsi="Trebuchet MS" w:cs="Tahoma"/>
          <w:color w:val="404040" w:themeColor="text1" w:themeTint="BF"/>
          <w:sz w:val="20"/>
          <w:szCs w:val="20"/>
        </w:rPr>
        <w:t xml:space="preserve"> </w:t>
      </w:r>
      <w:r w:rsidR="00D56428" w:rsidRPr="00437822">
        <w:rPr>
          <w:rFonts w:ascii="Trebuchet MS" w:hAnsi="Trebuchet MS" w:cs="Tahoma"/>
          <w:color w:val="404040" w:themeColor="text1" w:themeTint="BF"/>
          <w:sz w:val="20"/>
          <w:szCs w:val="20"/>
        </w:rPr>
        <w:t>(</w:t>
      </w:r>
      <w:proofErr w:type="spellStart"/>
      <w:r w:rsidR="00D56428">
        <w:rPr>
          <w:rFonts w:ascii="Trebuchet MS" w:hAnsi="Trebuchet MS" w:cs="Tahoma"/>
          <w:color w:val="404040" w:themeColor="text1" w:themeTint="BF"/>
          <w:sz w:val="20"/>
          <w:szCs w:val="20"/>
        </w:rPr>
        <w:t>Ermini</w:t>
      </w:r>
      <w:proofErr w:type="spellEnd"/>
      <w:r w:rsidR="00D56428" w:rsidRPr="00437822">
        <w:rPr>
          <w:rFonts w:ascii="Trebuchet MS" w:hAnsi="Trebuchet MS" w:cs="Tahoma"/>
          <w:color w:val="404040" w:themeColor="text1" w:themeTint="BF"/>
          <w:sz w:val="20"/>
          <w:szCs w:val="20"/>
        </w:rPr>
        <w:t xml:space="preserve">, </w:t>
      </w:r>
      <w:r w:rsidR="00D56428">
        <w:rPr>
          <w:rFonts w:ascii="Trebuchet MS" w:hAnsi="Trebuchet MS" w:cs="Tahoma"/>
          <w:color w:val="404040" w:themeColor="text1" w:themeTint="BF"/>
          <w:sz w:val="20"/>
          <w:szCs w:val="20"/>
        </w:rPr>
        <w:t>2012:10</w:t>
      </w:r>
      <w:r w:rsidR="00D56428" w:rsidRPr="00437822">
        <w:rPr>
          <w:rFonts w:ascii="Trebuchet MS" w:hAnsi="Trebuchet MS" w:cs="Tahoma"/>
          <w:color w:val="404040" w:themeColor="text1" w:themeTint="BF"/>
          <w:sz w:val="20"/>
          <w:szCs w:val="20"/>
        </w:rPr>
        <w:t>)</w:t>
      </w:r>
      <w:r w:rsidRPr="00437822">
        <w:rPr>
          <w:rFonts w:ascii="Trebuchet MS" w:hAnsi="Trebuchet MS" w:cs="Tahoma"/>
          <w:color w:val="404040" w:themeColor="text1" w:themeTint="BF"/>
          <w:sz w:val="20"/>
          <w:szCs w:val="20"/>
        </w:rPr>
        <w:t xml:space="preserve"> </w:t>
      </w:r>
    </w:p>
    <w:p w14:paraId="68D3F894" w14:textId="77777777" w:rsidR="00866CF5" w:rsidRPr="00437822" w:rsidRDefault="00866CF5" w:rsidP="00FE33EB">
      <w:pPr>
        <w:spacing w:line="360" w:lineRule="auto"/>
        <w:jc w:val="both"/>
        <w:rPr>
          <w:rFonts w:ascii="Trebuchet MS" w:hAnsi="Trebuchet MS" w:cs="Tahoma"/>
          <w:color w:val="404040" w:themeColor="text1" w:themeTint="BF"/>
          <w:sz w:val="20"/>
          <w:szCs w:val="20"/>
        </w:rPr>
      </w:pPr>
    </w:p>
    <w:p w14:paraId="6214D04A" w14:textId="59B4DED5" w:rsidR="00FE33EB" w:rsidRDefault="00FE33EB" w:rsidP="00FE33EB">
      <w:pPr>
        <w:spacing w:line="360" w:lineRule="auto"/>
        <w:jc w:val="both"/>
        <w:rPr>
          <w:rFonts w:ascii="Trebuchet MS" w:hAnsi="Trebuchet MS" w:cs="Tahoma"/>
          <w:color w:val="404040" w:themeColor="text1" w:themeTint="BF"/>
          <w:sz w:val="20"/>
          <w:szCs w:val="20"/>
        </w:rPr>
      </w:pPr>
      <w:r w:rsidRPr="00437822">
        <w:rPr>
          <w:rFonts w:ascii="Trebuchet MS" w:hAnsi="Trebuchet MS" w:cs="Tahoma"/>
          <w:color w:val="404040" w:themeColor="text1" w:themeTint="BF"/>
          <w:sz w:val="20"/>
          <w:szCs w:val="20"/>
        </w:rPr>
        <w:t>El 11,2% del total de hogares con residencia en los principales centros urbanos del país experimenta algún grado de inseguridad alimentaria; siendo obviamente esta situación más grave en los hogares con presencia de niños/as (15,9%) que frente a los hogares sin niños/as (6,8%). La desnutrición puede prevalecer en un país con excedentes de alimentos debido a la desigualdad de ingresos y la pobreza, provocando disparidad en la seguridad alimentaria en el país</w:t>
      </w:r>
      <w:r w:rsidR="00AC5BB1">
        <w:rPr>
          <w:rFonts w:ascii="Trebuchet MS" w:hAnsi="Trebuchet MS" w:cs="Tahoma"/>
          <w:color w:val="404040" w:themeColor="text1" w:themeTint="BF"/>
          <w:sz w:val="20"/>
          <w:szCs w:val="20"/>
        </w:rPr>
        <w:t>.</w:t>
      </w:r>
      <w:r w:rsidR="004D5825">
        <w:rPr>
          <w:rFonts w:ascii="Trebuchet MS" w:hAnsi="Trebuchet MS" w:cs="Tahoma"/>
          <w:color w:val="404040" w:themeColor="text1" w:themeTint="BF"/>
          <w:sz w:val="20"/>
          <w:szCs w:val="20"/>
        </w:rPr>
        <w:t xml:space="preserve"> </w:t>
      </w:r>
      <w:r w:rsidRPr="00437822">
        <w:rPr>
          <w:rFonts w:ascii="Trebuchet MS" w:hAnsi="Trebuchet MS" w:cs="Tahoma"/>
          <w:color w:val="404040" w:themeColor="text1" w:themeTint="BF"/>
          <w:sz w:val="20"/>
          <w:szCs w:val="20"/>
        </w:rPr>
        <w:t xml:space="preserve">Por ejemplo, la India tiene un excedente </w:t>
      </w:r>
      <w:r w:rsidRPr="00437822">
        <w:rPr>
          <w:rFonts w:ascii="Trebuchet MS" w:hAnsi="Trebuchet MS" w:cs="Tahoma"/>
          <w:color w:val="404040" w:themeColor="text1" w:themeTint="BF"/>
          <w:sz w:val="20"/>
          <w:szCs w:val="20"/>
        </w:rPr>
        <w:lastRenderedPageBreak/>
        <w:t>de alimentos nominal de 210 kilocalorías/persona /día, sin embargo, posee el segundo mayor número de personas desnutridas en el mundo.</w:t>
      </w:r>
      <w:r w:rsidR="00D56428">
        <w:rPr>
          <w:rFonts w:ascii="Trebuchet MS" w:hAnsi="Trebuchet MS" w:cs="Tahoma"/>
          <w:color w:val="404040" w:themeColor="text1" w:themeTint="BF"/>
          <w:sz w:val="20"/>
          <w:szCs w:val="20"/>
        </w:rPr>
        <w:t xml:space="preserve"> </w:t>
      </w:r>
      <w:r w:rsidRPr="00437822">
        <w:rPr>
          <w:rFonts w:ascii="Trebuchet MS" w:hAnsi="Trebuchet MS" w:cs="Tahoma"/>
          <w:color w:val="404040" w:themeColor="text1" w:themeTint="BF"/>
          <w:sz w:val="20"/>
          <w:szCs w:val="20"/>
        </w:rPr>
        <w:t>Los países deben en un primer momento aumentar las disponibilidad</w:t>
      </w:r>
      <w:r w:rsidR="00D56428">
        <w:rPr>
          <w:rFonts w:ascii="Trebuchet MS" w:hAnsi="Trebuchet MS" w:cs="Tahoma"/>
          <w:color w:val="404040" w:themeColor="text1" w:themeTint="BF"/>
          <w:sz w:val="20"/>
          <w:szCs w:val="20"/>
        </w:rPr>
        <w:t>es</w:t>
      </w:r>
      <w:r w:rsidRPr="00437822">
        <w:rPr>
          <w:rFonts w:ascii="Trebuchet MS" w:hAnsi="Trebuchet MS" w:cs="Tahoma"/>
          <w:color w:val="404040" w:themeColor="text1" w:themeTint="BF"/>
          <w:sz w:val="20"/>
          <w:szCs w:val="20"/>
        </w:rPr>
        <w:t xml:space="preserve"> de estos así como también mejorar sus sistemas de distribución de alimentos.</w:t>
      </w:r>
      <w:r w:rsidR="00866CF5">
        <w:rPr>
          <w:rFonts w:ascii="Trebuchet MS" w:hAnsi="Trebuchet MS" w:cs="Tahoma"/>
          <w:color w:val="404040" w:themeColor="text1" w:themeTint="BF"/>
          <w:sz w:val="20"/>
          <w:szCs w:val="20"/>
        </w:rPr>
        <w:t xml:space="preserve"> (Fuente: </w:t>
      </w:r>
      <w:r w:rsidR="00866CF5" w:rsidRPr="00437822">
        <w:rPr>
          <w:rFonts w:ascii="Trebuchet MS" w:hAnsi="Trebuchet MS" w:cs="Tahoma"/>
          <w:color w:val="404040" w:themeColor="text1" w:themeTint="BF"/>
          <w:sz w:val="20"/>
          <w:szCs w:val="20"/>
        </w:rPr>
        <w:t>La Inseguridad Alimentaria e</w:t>
      </w:r>
      <w:r w:rsidR="00866CF5">
        <w:rPr>
          <w:rFonts w:ascii="Trebuchet MS" w:hAnsi="Trebuchet MS" w:cs="Tahoma"/>
          <w:color w:val="404040" w:themeColor="text1" w:themeTint="BF"/>
          <w:sz w:val="20"/>
          <w:szCs w:val="20"/>
        </w:rPr>
        <w:t>n la Argentina. Hogares Urbanos, UCA 2011)</w:t>
      </w:r>
    </w:p>
    <w:p w14:paraId="14C8D830" w14:textId="6ADECBF2" w:rsidR="00FE33EB" w:rsidRPr="00437822" w:rsidRDefault="00FE33EB" w:rsidP="00FE33EB">
      <w:pPr>
        <w:spacing w:line="360" w:lineRule="auto"/>
        <w:jc w:val="both"/>
        <w:rPr>
          <w:rFonts w:ascii="Trebuchet MS" w:hAnsi="Trebuchet MS" w:cs="Tahoma"/>
          <w:color w:val="404040" w:themeColor="text1" w:themeTint="BF"/>
          <w:sz w:val="20"/>
          <w:szCs w:val="20"/>
        </w:rPr>
      </w:pPr>
      <w:r w:rsidRPr="00437822">
        <w:rPr>
          <w:rFonts w:ascii="Trebuchet MS" w:hAnsi="Trebuchet MS" w:cs="Tahoma"/>
          <w:color w:val="404040" w:themeColor="text1" w:themeTint="BF"/>
          <w:sz w:val="20"/>
          <w:szCs w:val="20"/>
        </w:rPr>
        <w:t>Es esencial avanzar hacia cadenas de suministro de alimentos más eficientes</w:t>
      </w:r>
      <w:r w:rsidR="004D5825">
        <w:rPr>
          <w:rFonts w:ascii="Trebuchet MS" w:hAnsi="Trebuchet MS" w:cs="Tahoma"/>
          <w:color w:val="404040" w:themeColor="text1" w:themeTint="BF"/>
          <w:sz w:val="20"/>
          <w:szCs w:val="20"/>
        </w:rPr>
        <w:t xml:space="preserve"> c</w:t>
      </w:r>
      <w:r w:rsidRPr="00437822">
        <w:rPr>
          <w:rFonts w:ascii="Trebuchet MS" w:hAnsi="Trebuchet MS" w:cs="Tahoma"/>
          <w:color w:val="404040" w:themeColor="text1" w:themeTint="BF"/>
          <w:sz w:val="20"/>
          <w:szCs w:val="20"/>
        </w:rPr>
        <w:t xml:space="preserve">on los cultivos tradicionales quitando cada vez más espacio de suelo virgen y apto para la vida de flora y fauna de la zona, con el objetivo de satisfacer la necesidad de alimentación de la población urbana y </w:t>
      </w:r>
      <w:r w:rsidR="006B753A">
        <w:rPr>
          <w:rFonts w:ascii="Trebuchet MS" w:hAnsi="Trebuchet MS" w:cs="Tahoma"/>
          <w:color w:val="404040" w:themeColor="text1" w:themeTint="BF"/>
          <w:sz w:val="20"/>
          <w:szCs w:val="20"/>
        </w:rPr>
        <w:t>rural.</w:t>
      </w:r>
    </w:p>
    <w:p w14:paraId="781A5844" w14:textId="77777777" w:rsidR="00FE33EB" w:rsidRDefault="00FE33EB" w:rsidP="00FE33EB">
      <w:pPr>
        <w:spacing w:line="360" w:lineRule="auto"/>
        <w:jc w:val="both"/>
        <w:rPr>
          <w:rFonts w:ascii="Trebuchet MS" w:hAnsi="Trebuchet MS" w:cs="Tahoma"/>
          <w:color w:val="404040" w:themeColor="text1" w:themeTint="BF"/>
          <w:sz w:val="20"/>
          <w:szCs w:val="20"/>
        </w:rPr>
      </w:pPr>
    </w:p>
    <w:p w14:paraId="03FB538D" w14:textId="77777777" w:rsidR="00177316" w:rsidRPr="00437822" w:rsidRDefault="00177316" w:rsidP="00177316">
      <w:pPr>
        <w:spacing w:line="360" w:lineRule="auto"/>
        <w:jc w:val="both"/>
        <w:rPr>
          <w:rFonts w:ascii="Trebuchet MS" w:hAnsi="Trebuchet MS" w:cs="Tahoma"/>
          <w:color w:val="404040" w:themeColor="text1" w:themeTint="BF"/>
          <w:sz w:val="20"/>
          <w:szCs w:val="20"/>
        </w:rPr>
      </w:pPr>
      <w:r w:rsidRPr="00437822">
        <w:rPr>
          <w:rFonts w:ascii="Trebuchet MS" w:hAnsi="Trebuchet MS" w:cs="Tahoma"/>
          <w:color w:val="404040" w:themeColor="text1" w:themeTint="BF"/>
          <w:sz w:val="20"/>
          <w:szCs w:val="20"/>
        </w:rPr>
        <w:t>El concepto de sistemas alimentarios de las ciudades abarca una red compleja de actores, procesos y relaciones que tienen que ver con la producción, procesamiento, comercialización</w:t>
      </w:r>
      <w:r>
        <w:rPr>
          <w:rFonts w:ascii="Trebuchet MS" w:hAnsi="Trebuchet MS" w:cs="Tahoma"/>
          <w:color w:val="404040" w:themeColor="text1" w:themeTint="BF"/>
          <w:sz w:val="20"/>
          <w:szCs w:val="20"/>
        </w:rPr>
        <w:t>,</w:t>
      </w:r>
      <w:r w:rsidRPr="00437822">
        <w:rPr>
          <w:rFonts w:ascii="Trebuchet MS" w:hAnsi="Trebuchet MS" w:cs="Tahoma"/>
          <w:color w:val="404040" w:themeColor="text1" w:themeTint="BF"/>
          <w:sz w:val="20"/>
          <w:szCs w:val="20"/>
        </w:rPr>
        <w:t xml:space="preserve"> y consumo de alimentos que existe</w:t>
      </w:r>
      <w:r>
        <w:rPr>
          <w:rFonts w:ascii="Trebuchet MS" w:hAnsi="Trebuchet MS" w:cs="Tahoma"/>
          <w:color w:val="404040" w:themeColor="text1" w:themeTint="BF"/>
          <w:sz w:val="20"/>
          <w:szCs w:val="20"/>
        </w:rPr>
        <w:t>n</w:t>
      </w:r>
      <w:r w:rsidRPr="00437822">
        <w:rPr>
          <w:rFonts w:ascii="Trebuchet MS" w:hAnsi="Trebuchet MS" w:cs="Tahoma"/>
          <w:color w:val="404040" w:themeColor="text1" w:themeTint="BF"/>
          <w:sz w:val="20"/>
          <w:szCs w:val="20"/>
        </w:rPr>
        <w:t xml:space="preserve"> en una región geográfica determinada que incluye un centro urbano más o</w:t>
      </w:r>
      <w:r>
        <w:rPr>
          <w:rFonts w:ascii="Trebuchet MS" w:hAnsi="Trebuchet MS" w:cs="Tahoma"/>
          <w:color w:val="404040" w:themeColor="text1" w:themeTint="BF"/>
          <w:sz w:val="20"/>
          <w:szCs w:val="20"/>
        </w:rPr>
        <w:t xml:space="preserve"> </w:t>
      </w:r>
      <w:r w:rsidRPr="00437822">
        <w:rPr>
          <w:rFonts w:ascii="Trebuchet MS" w:hAnsi="Trebuchet MS" w:cs="Tahoma"/>
          <w:color w:val="404040" w:themeColor="text1" w:themeTint="BF"/>
          <w:sz w:val="20"/>
          <w:szCs w:val="20"/>
        </w:rPr>
        <w:t xml:space="preserve">menos concentrado y su alrededores periurbanos y rurales del interior; un paisaje regional a través del cual se gestionan los flujos de personas, bienes y servicios de los ecosistemas. </w:t>
      </w:r>
    </w:p>
    <w:p w14:paraId="561D2693" w14:textId="02EAC7B0" w:rsidR="00177316" w:rsidRPr="00437822" w:rsidRDefault="00177316" w:rsidP="00FE33EB">
      <w:pPr>
        <w:spacing w:line="360" w:lineRule="auto"/>
        <w:jc w:val="both"/>
        <w:rPr>
          <w:rFonts w:ascii="Trebuchet MS" w:hAnsi="Trebuchet MS" w:cs="Tahoma"/>
          <w:color w:val="404040" w:themeColor="text1" w:themeTint="BF"/>
          <w:sz w:val="20"/>
          <w:szCs w:val="20"/>
        </w:rPr>
      </w:pPr>
    </w:p>
    <w:p w14:paraId="6675F4AF" w14:textId="74D5E8C4" w:rsidR="00177316" w:rsidRDefault="00616500" w:rsidP="00177316">
      <w:pPr>
        <w:spacing w:line="360" w:lineRule="auto"/>
        <w:rPr>
          <w:rFonts w:ascii="Trebuchet MS" w:hAnsi="Trebuchet MS" w:cs="Tahoma"/>
          <w:b/>
          <w:color w:val="404040" w:themeColor="text1" w:themeTint="BF"/>
          <w:sz w:val="20"/>
          <w:szCs w:val="20"/>
        </w:rPr>
      </w:pPr>
      <w:r>
        <w:rPr>
          <w:rFonts w:ascii="Trebuchet MS" w:hAnsi="Trebuchet MS" w:cs="Tahoma"/>
          <w:b/>
          <w:color w:val="404040" w:themeColor="text1" w:themeTint="BF"/>
          <w:sz w:val="20"/>
          <w:szCs w:val="20"/>
        </w:rPr>
        <w:t>REFERENCIAS CASUÍSTICAS PRELIMINARES</w:t>
      </w:r>
    </w:p>
    <w:p w14:paraId="406FB185" w14:textId="00109436" w:rsidR="00FE33EB" w:rsidRDefault="00FE33EB" w:rsidP="00FE33EB">
      <w:pPr>
        <w:spacing w:line="360" w:lineRule="auto"/>
        <w:jc w:val="both"/>
        <w:rPr>
          <w:rFonts w:ascii="Trebuchet MS" w:hAnsi="Trebuchet MS" w:cs="Tahoma"/>
          <w:i/>
          <w:color w:val="404040" w:themeColor="text1" w:themeTint="BF"/>
          <w:sz w:val="20"/>
          <w:szCs w:val="20"/>
        </w:rPr>
      </w:pPr>
      <w:r w:rsidRPr="00D56428">
        <w:rPr>
          <w:rFonts w:ascii="Trebuchet MS" w:hAnsi="Trebuchet MS" w:cs="Tahoma"/>
          <w:i/>
          <w:color w:val="404040" w:themeColor="text1" w:themeTint="BF"/>
          <w:sz w:val="20"/>
          <w:szCs w:val="20"/>
        </w:rPr>
        <w:t xml:space="preserve">Se entendía por AU a aquella llevada a cabo en pequeñas superficies como solares, balcones, terrazas, jardines o parcelas comunitarias. Desde hace algunos años, se amplió el concepto a la idea de las granjas verticales </w:t>
      </w:r>
      <w:r w:rsidRPr="00160BC9">
        <w:rPr>
          <w:rFonts w:ascii="Trebuchet MS" w:hAnsi="Trebuchet MS" w:cs="Tahoma"/>
          <w:i/>
          <w:color w:val="404040" w:themeColor="text1" w:themeTint="BF"/>
          <w:sz w:val="20"/>
          <w:szCs w:val="20"/>
        </w:rPr>
        <w:t xml:space="preserve">(vertical </w:t>
      </w:r>
      <w:proofErr w:type="spellStart"/>
      <w:r w:rsidRPr="00160BC9">
        <w:rPr>
          <w:rFonts w:ascii="Trebuchet MS" w:hAnsi="Trebuchet MS" w:cs="Tahoma"/>
          <w:i/>
          <w:color w:val="404040" w:themeColor="text1" w:themeTint="BF"/>
          <w:sz w:val="20"/>
          <w:szCs w:val="20"/>
        </w:rPr>
        <w:t>farms</w:t>
      </w:r>
      <w:proofErr w:type="spellEnd"/>
      <w:r w:rsidRPr="00160BC9">
        <w:rPr>
          <w:rFonts w:ascii="Trebuchet MS" w:hAnsi="Trebuchet MS" w:cs="Tahoma"/>
          <w:i/>
          <w:color w:val="404040" w:themeColor="text1" w:themeTint="BF"/>
          <w:sz w:val="20"/>
          <w:szCs w:val="20"/>
        </w:rPr>
        <w:t>)</w:t>
      </w:r>
      <w:r w:rsidRPr="00D56428">
        <w:rPr>
          <w:rFonts w:ascii="Trebuchet MS" w:hAnsi="Trebuchet MS" w:cs="Tahoma"/>
          <w:i/>
          <w:color w:val="404040" w:themeColor="text1" w:themeTint="BF"/>
          <w:sz w:val="20"/>
          <w:szCs w:val="20"/>
        </w:rPr>
        <w:t>, proyecto ambiental que consiste en la creación de edificios con invernaderos en cada nivel, donde se cultivan vegetales o se crían animales para ser construidos dentro áreas urbanas.</w:t>
      </w:r>
      <w:r w:rsidRPr="00AC5BB1">
        <w:rPr>
          <w:rFonts w:ascii="Trebuchet MS" w:hAnsi="Trebuchet MS" w:cs="Tahoma"/>
          <w:i/>
          <w:color w:val="404040" w:themeColor="text1" w:themeTint="BF"/>
          <w:sz w:val="20"/>
          <w:szCs w:val="20"/>
        </w:rPr>
        <w:t xml:space="preserve"> </w:t>
      </w:r>
      <w:r w:rsidR="00D56428" w:rsidRPr="00D56428">
        <w:rPr>
          <w:rFonts w:ascii="Trebuchet MS" w:hAnsi="Trebuchet MS" w:cs="Tahoma"/>
          <w:color w:val="404040" w:themeColor="text1" w:themeTint="BF"/>
          <w:sz w:val="20"/>
          <w:szCs w:val="20"/>
        </w:rPr>
        <w:t>(</w:t>
      </w:r>
      <w:proofErr w:type="spellStart"/>
      <w:r w:rsidR="00D56428" w:rsidRPr="00D56428">
        <w:rPr>
          <w:rFonts w:ascii="Trebuchet MS" w:hAnsi="Trebuchet MS" w:cs="Tahoma"/>
          <w:color w:val="404040" w:themeColor="text1" w:themeTint="BF"/>
          <w:sz w:val="20"/>
          <w:szCs w:val="20"/>
        </w:rPr>
        <w:t>Despommier</w:t>
      </w:r>
      <w:proofErr w:type="spellEnd"/>
      <w:r w:rsidR="00D56428">
        <w:rPr>
          <w:rFonts w:ascii="Trebuchet MS" w:hAnsi="Trebuchet MS" w:cs="Tahoma"/>
          <w:color w:val="404040" w:themeColor="text1" w:themeTint="BF"/>
          <w:sz w:val="20"/>
          <w:szCs w:val="20"/>
        </w:rPr>
        <w:t>,</w:t>
      </w:r>
      <w:r w:rsidR="00160BC9">
        <w:rPr>
          <w:rFonts w:ascii="Trebuchet MS" w:hAnsi="Trebuchet MS" w:cs="Tahoma"/>
          <w:color w:val="404040" w:themeColor="text1" w:themeTint="BF"/>
          <w:sz w:val="20"/>
          <w:szCs w:val="20"/>
        </w:rPr>
        <w:t xml:space="preserve"> </w:t>
      </w:r>
      <w:r w:rsidR="00D56428">
        <w:rPr>
          <w:rFonts w:ascii="Trebuchet MS" w:hAnsi="Trebuchet MS" w:cs="Tahoma"/>
          <w:color w:val="404040" w:themeColor="text1" w:themeTint="BF"/>
          <w:sz w:val="20"/>
          <w:szCs w:val="20"/>
        </w:rPr>
        <w:t>2012</w:t>
      </w:r>
      <w:r w:rsidR="00D56428" w:rsidRPr="00D56428">
        <w:rPr>
          <w:rFonts w:ascii="Trebuchet MS" w:hAnsi="Trebuchet MS" w:cs="Tahoma"/>
          <w:color w:val="404040" w:themeColor="text1" w:themeTint="BF"/>
          <w:sz w:val="20"/>
          <w:szCs w:val="20"/>
        </w:rPr>
        <w:t>)</w:t>
      </w:r>
      <w:r w:rsidR="00D56428">
        <w:rPr>
          <w:rFonts w:ascii="Trebuchet MS" w:hAnsi="Trebuchet MS" w:cs="Tahoma"/>
          <w:i/>
          <w:color w:val="404040" w:themeColor="text1" w:themeTint="BF"/>
          <w:sz w:val="20"/>
          <w:szCs w:val="20"/>
        </w:rPr>
        <w:t xml:space="preserve"> </w:t>
      </w:r>
    </w:p>
    <w:p w14:paraId="7A3B64D7" w14:textId="77777777" w:rsidR="00481726" w:rsidRPr="00437822" w:rsidRDefault="00481726" w:rsidP="00FE33EB">
      <w:pPr>
        <w:spacing w:line="360" w:lineRule="auto"/>
        <w:jc w:val="both"/>
        <w:rPr>
          <w:rFonts w:ascii="Trebuchet MS" w:hAnsi="Trebuchet MS" w:cs="Tahoma"/>
          <w:color w:val="404040" w:themeColor="text1" w:themeTint="BF"/>
          <w:sz w:val="20"/>
          <w:szCs w:val="20"/>
        </w:rPr>
      </w:pPr>
    </w:p>
    <w:p w14:paraId="17FA2172" w14:textId="02CF2CD0" w:rsidR="00FE33EB" w:rsidRDefault="00481726" w:rsidP="00FE33EB">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 </w:t>
      </w:r>
      <w:r w:rsidR="00FE33EB" w:rsidRPr="00437822">
        <w:rPr>
          <w:rFonts w:ascii="Trebuchet MS" w:hAnsi="Trebuchet MS" w:cs="Tahoma"/>
          <w:color w:val="404040" w:themeColor="text1" w:themeTint="BF"/>
          <w:sz w:val="20"/>
          <w:szCs w:val="20"/>
        </w:rPr>
        <w:t>En Singapur, el 7% de la demanda de vegetales se obtiene de maner</w:t>
      </w:r>
      <w:r w:rsidR="00F7666E">
        <w:rPr>
          <w:rFonts w:ascii="Trebuchet MS" w:hAnsi="Trebuchet MS" w:cs="Tahoma"/>
          <w:color w:val="404040" w:themeColor="text1" w:themeTint="BF"/>
          <w:sz w:val="20"/>
          <w:szCs w:val="20"/>
        </w:rPr>
        <w:t>a local.</w:t>
      </w:r>
      <w:r w:rsidR="00FE33EB" w:rsidRPr="00437822">
        <w:rPr>
          <w:rFonts w:ascii="Trebuchet MS" w:hAnsi="Trebuchet MS" w:cs="Tahoma"/>
          <w:color w:val="404040" w:themeColor="text1" w:themeTint="BF"/>
          <w:sz w:val="20"/>
          <w:szCs w:val="20"/>
        </w:rPr>
        <w:t xml:space="preserve"> Para mejorar esta situación, </w:t>
      </w:r>
      <w:proofErr w:type="spellStart"/>
      <w:r w:rsidR="00FE33EB" w:rsidRPr="00160BC9">
        <w:rPr>
          <w:rFonts w:ascii="Trebuchet MS" w:hAnsi="Trebuchet MS" w:cs="Tahoma"/>
          <w:i/>
          <w:color w:val="404040" w:themeColor="text1" w:themeTint="BF"/>
          <w:sz w:val="20"/>
          <w:szCs w:val="20"/>
        </w:rPr>
        <w:t>Sky</w:t>
      </w:r>
      <w:proofErr w:type="spellEnd"/>
      <w:r w:rsidR="00FE33EB" w:rsidRPr="00160BC9">
        <w:rPr>
          <w:rFonts w:ascii="Trebuchet MS" w:hAnsi="Trebuchet MS" w:cs="Tahoma"/>
          <w:i/>
          <w:color w:val="404040" w:themeColor="text1" w:themeTint="BF"/>
          <w:sz w:val="20"/>
          <w:szCs w:val="20"/>
        </w:rPr>
        <w:t xml:space="preserve"> </w:t>
      </w:r>
      <w:proofErr w:type="spellStart"/>
      <w:r w:rsidR="00FE33EB" w:rsidRPr="00160BC9">
        <w:rPr>
          <w:rFonts w:ascii="Trebuchet MS" w:hAnsi="Trebuchet MS" w:cs="Tahoma"/>
          <w:i/>
          <w:color w:val="404040" w:themeColor="text1" w:themeTint="BF"/>
          <w:sz w:val="20"/>
          <w:szCs w:val="20"/>
        </w:rPr>
        <w:t>Greens</w:t>
      </w:r>
      <w:proofErr w:type="spellEnd"/>
      <w:r w:rsidR="00FE33EB" w:rsidRPr="00437822">
        <w:rPr>
          <w:rFonts w:ascii="Trebuchet MS" w:hAnsi="Trebuchet MS" w:cs="Tahoma"/>
          <w:color w:val="404040" w:themeColor="text1" w:themeTint="BF"/>
          <w:sz w:val="20"/>
          <w:szCs w:val="20"/>
        </w:rPr>
        <w:t xml:space="preserve"> </w:t>
      </w:r>
      <w:r w:rsidR="00F7666E">
        <w:rPr>
          <w:rFonts w:ascii="Trebuchet MS" w:hAnsi="Trebuchet MS" w:cs="Tahoma"/>
          <w:color w:val="404040" w:themeColor="text1" w:themeTint="BF"/>
          <w:sz w:val="20"/>
          <w:szCs w:val="20"/>
        </w:rPr>
        <w:t>diseñó</w:t>
      </w:r>
      <w:r w:rsidR="00FE33EB" w:rsidRPr="00437822">
        <w:rPr>
          <w:rFonts w:ascii="Trebuchet MS" w:hAnsi="Trebuchet MS" w:cs="Tahoma"/>
          <w:color w:val="404040" w:themeColor="text1" w:themeTint="BF"/>
          <w:sz w:val="20"/>
          <w:szCs w:val="20"/>
        </w:rPr>
        <w:t xml:space="preserve"> un invernadero vertical, donde las plantas giran alrededor de una torre de 9 metros de altura para obtener </w:t>
      </w:r>
      <w:r w:rsidR="00F7666E">
        <w:rPr>
          <w:rFonts w:ascii="Trebuchet MS" w:hAnsi="Trebuchet MS" w:cs="Tahoma"/>
          <w:color w:val="404040" w:themeColor="text1" w:themeTint="BF"/>
          <w:sz w:val="20"/>
          <w:szCs w:val="20"/>
        </w:rPr>
        <w:t>de</w:t>
      </w:r>
      <w:r w:rsidR="00FE33EB" w:rsidRPr="00437822">
        <w:rPr>
          <w:rFonts w:ascii="Trebuchet MS" w:hAnsi="Trebuchet MS" w:cs="Tahoma"/>
          <w:color w:val="404040" w:themeColor="text1" w:themeTint="BF"/>
          <w:sz w:val="20"/>
          <w:szCs w:val="20"/>
        </w:rPr>
        <w:t xml:space="preserve"> </w:t>
      </w:r>
      <w:r w:rsidR="00F7666E">
        <w:rPr>
          <w:rFonts w:ascii="Trebuchet MS" w:hAnsi="Trebuchet MS" w:cs="Tahoma"/>
          <w:color w:val="404040" w:themeColor="text1" w:themeTint="BF"/>
          <w:sz w:val="20"/>
          <w:szCs w:val="20"/>
        </w:rPr>
        <w:t>5</w:t>
      </w:r>
      <w:r w:rsidR="00FE33EB" w:rsidRPr="00437822">
        <w:rPr>
          <w:rFonts w:ascii="Trebuchet MS" w:hAnsi="Trebuchet MS" w:cs="Tahoma"/>
          <w:color w:val="404040" w:themeColor="text1" w:themeTint="BF"/>
          <w:sz w:val="20"/>
          <w:szCs w:val="20"/>
        </w:rPr>
        <w:t xml:space="preserve"> a </w:t>
      </w:r>
      <w:r w:rsidR="00F7666E">
        <w:rPr>
          <w:rFonts w:ascii="Trebuchet MS" w:hAnsi="Trebuchet MS" w:cs="Tahoma"/>
          <w:color w:val="404040" w:themeColor="text1" w:themeTint="BF"/>
          <w:sz w:val="20"/>
          <w:szCs w:val="20"/>
        </w:rPr>
        <w:t>10</w:t>
      </w:r>
      <w:r w:rsidR="00FE33EB" w:rsidRPr="00437822">
        <w:rPr>
          <w:rFonts w:ascii="Trebuchet MS" w:hAnsi="Trebuchet MS" w:cs="Tahoma"/>
          <w:color w:val="404040" w:themeColor="text1" w:themeTint="BF"/>
          <w:sz w:val="20"/>
          <w:szCs w:val="20"/>
        </w:rPr>
        <w:t xml:space="preserve"> veces mejor producción que las granjas tradicionales con sus métodos convencionales, es la primera granja vertical baja en carbón e impulsada por agua. La granja vertical produce med</w:t>
      </w:r>
      <w:r w:rsidR="009C35D2">
        <w:rPr>
          <w:rFonts w:ascii="Trebuchet MS" w:hAnsi="Trebuchet MS" w:cs="Tahoma"/>
          <w:color w:val="404040" w:themeColor="text1" w:themeTint="BF"/>
          <w:sz w:val="20"/>
          <w:szCs w:val="20"/>
        </w:rPr>
        <w:t>ia tonelada de productos al día.</w:t>
      </w:r>
    </w:p>
    <w:p w14:paraId="6653BF6E" w14:textId="5F6D8F3F" w:rsidR="00D20843" w:rsidRDefault="00D20843" w:rsidP="00D20843">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 En Japón, la cantidad de importaciones de alimentos aumentó desde la catástrofe de Fukushima. Donde la población aumenta considerablemente y el suelo apto para el cultivo escasea, </w:t>
      </w:r>
      <w:r w:rsidR="007C5D34">
        <w:rPr>
          <w:rFonts w:ascii="Trebuchet MS" w:hAnsi="Trebuchet MS" w:cs="Tahoma"/>
          <w:color w:val="404040" w:themeColor="text1" w:themeTint="BF"/>
          <w:sz w:val="20"/>
          <w:szCs w:val="20"/>
        </w:rPr>
        <w:t>lo</w:t>
      </w:r>
      <w:r w:rsidRPr="007C5D34">
        <w:rPr>
          <w:rFonts w:ascii="Trebuchet MS" w:hAnsi="Trebuchet MS" w:cs="Tahoma"/>
          <w:color w:val="404040" w:themeColor="text1" w:themeTint="BF"/>
          <w:sz w:val="20"/>
          <w:szCs w:val="20"/>
        </w:rPr>
        <w:t>s creadores de la </w:t>
      </w:r>
      <w:r w:rsidRPr="007C5D34">
        <w:rPr>
          <w:rFonts w:ascii="Trebuchet MS" w:hAnsi="Trebuchet MS" w:cs="Tahoma"/>
          <w:b/>
          <w:bCs/>
          <w:color w:val="404040" w:themeColor="text1" w:themeTint="BF"/>
          <w:sz w:val="20"/>
          <w:szCs w:val="20"/>
        </w:rPr>
        <w:t>granja de Miyagi</w:t>
      </w:r>
      <w:r w:rsidRPr="007C5D34">
        <w:rPr>
          <w:rFonts w:ascii="Trebuchet MS" w:hAnsi="Trebuchet MS" w:cs="Tahoma"/>
          <w:color w:val="404040" w:themeColor="text1" w:themeTint="BF"/>
          <w:sz w:val="20"/>
          <w:szCs w:val="20"/>
        </w:rPr>
        <w:t>, de la empresa </w:t>
      </w:r>
      <w:proofErr w:type="spellStart"/>
      <w:r w:rsidRPr="007C5D34">
        <w:rPr>
          <w:rFonts w:ascii="Trebuchet MS" w:hAnsi="Trebuchet MS" w:cs="Tahoma"/>
          <w:b/>
          <w:bCs/>
          <w:color w:val="404040" w:themeColor="text1" w:themeTint="BF"/>
          <w:sz w:val="20"/>
          <w:szCs w:val="20"/>
        </w:rPr>
        <w:t>Mirai</w:t>
      </w:r>
      <w:proofErr w:type="spellEnd"/>
      <w:r w:rsidRPr="007C5D34">
        <w:rPr>
          <w:rFonts w:ascii="Trebuchet MS" w:hAnsi="Trebuchet MS" w:cs="Tahoma"/>
          <w:color w:val="404040" w:themeColor="text1" w:themeTint="BF"/>
          <w:sz w:val="20"/>
          <w:szCs w:val="20"/>
        </w:rPr>
        <w:t>, decidieron construir su planta en uno de los lugares más afect</w:t>
      </w:r>
      <w:r w:rsidR="007C5D34">
        <w:rPr>
          <w:rFonts w:ascii="Trebuchet MS" w:hAnsi="Trebuchet MS" w:cs="Tahoma"/>
          <w:color w:val="404040" w:themeColor="text1" w:themeTint="BF"/>
          <w:sz w:val="20"/>
          <w:szCs w:val="20"/>
        </w:rPr>
        <w:t>ados por el tsunami. Ubicada en una fábrica abandonada e</w:t>
      </w:r>
      <w:r w:rsidR="007C5D34" w:rsidRPr="007C5D34">
        <w:rPr>
          <w:rFonts w:ascii="Trebuchet MS" w:hAnsi="Trebuchet MS" w:cs="Tahoma"/>
          <w:color w:val="404040" w:themeColor="text1" w:themeTint="BF"/>
          <w:sz w:val="20"/>
          <w:szCs w:val="20"/>
        </w:rPr>
        <w:t>n esta planta se cosechan 10 mil lechugas por día</w:t>
      </w:r>
      <w:r w:rsidR="007C5D34">
        <w:rPr>
          <w:rFonts w:ascii="Trebuchet MS" w:hAnsi="Trebuchet MS" w:cs="Tahoma"/>
          <w:color w:val="404040" w:themeColor="text1" w:themeTint="BF"/>
          <w:sz w:val="20"/>
          <w:szCs w:val="20"/>
        </w:rPr>
        <w:t>.</w:t>
      </w:r>
    </w:p>
    <w:p w14:paraId="71E1DBFE" w14:textId="6278B9DA" w:rsidR="00FE33EB" w:rsidRDefault="00481726" w:rsidP="00FE33EB">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 </w:t>
      </w:r>
      <w:r w:rsidR="00FE33EB" w:rsidRPr="00437822">
        <w:rPr>
          <w:rFonts w:ascii="Trebuchet MS" w:hAnsi="Trebuchet MS" w:cs="Tahoma"/>
          <w:color w:val="404040" w:themeColor="text1" w:themeTint="BF"/>
          <w:sz w:val="20"/>
          <w:szCs w:val="20"/>
        </w:rPr>
        <w:t>Desde hace 25 años, el Instituto Nacio</w:t>
      </w:r>
      <w:r w:rsidR="00452A25">
        <w:rPr>
          <w:rFonts w:ascii="Trebuchet MS" w:hAnsi="Trebuchet MS" w:cs="Tahoma"/>
          <w:color w:val="404040" w:themeColor="text1" w:themeTint="BF"/>
          <w:sz w:val="20"/>
          <w:szCs w:val="20"/>
        </w:rPr>
        <w:t>nal de Tecnología Agropecuaria (</w:t>
      </w:r>
      <w:r w:rsidR="00FE33EB" w:rsidRPr="00437822">
        <w:rPr>
          <w:rFonts w:ascii="Trebuchet MS" w:hAnsi="Trebuchet MS" w:cs="Tahoma"/>
          <w:color w:val="404040" w:themeColor="text1" w:themeTint="BF"/>
          <w:sz w:val="20"/>
          <w:szCs w:val="20"/>
        </w:rPr>
        <w:t>INTA</w:t>
      </w:r>
      <w:r w:rsidR="00452A25">
        <w:rPr>
          <w:rFonts w:ascii="Trebuchet MS" w:hAnsi="Trebuchet MS" w:cs="Tahoma"/>
          <w:color w:val="404040" w:themeColor="text1" w:themeTint="BF"/>
          <w:sz w:val="20"/>
          <w:szCs w:val="20"/>
        </w:rPr>
        <w:t>)</w:t>
      </w:r>
      <w:r w:rsidR="00FE33EB" w:rsidRPr="00437822">
        <w:rPr>
          <w:rFonts w:ascii="Trebuchet MS" w:hAnsi="Trebuchet MS" w:cs="Tahoma"/>
          <w:color w:val="404040" w:themeColor="text1" w:themeTint="BF"/>
          <w:sz w:val="20"/>
          <w:szCs w:val="20"/>
        </w:rPr>
        <w:t xml:space="preserve"> y el Ministerio de Desarrollo Social, a través del Plan Nacional de Seguridad Alimentaria, llevan a cabo el </w:t>
      </w:r>
      <w:r w:rsidR="00F7666E">
        <w:rPr>
          <w:rFonts w:ascii="Trebuchet MS" w:hAnsi="Trebuchet MS" w:cs="Tahoma"/>
          <w:color w:val="404040" w:themeColor="text1" w:themeTint="BF"/>
          <w:sz w:val="20"/>
          <w:szCs w:val="20"/>
        </w:rPr>
        <w:t xml:space="preserve">Programa </w:t>
      </w:r>
      <w:r w:rsidR="00FE33EB" w:rsidRPr="00437822">
        <w:rPr>
          <w:rFonts w:ascii="Trebuchet MS" w:hAnsi="Trebuchet MS" w:cs="Tahoma"/>
          <w:color w:val="404040" w:themeColor="text1" w:themeTint="BF"/>
          <w:sz w:val="20"/>
          <w:szCs w:val="20"/>
        </w:rPr>
        <w:t xml:space="preserve">Pro </w:t>
      </w:r>
      <w:r w:rsidR="00FE33EB" w:rsidRPr="00437822">
        <w:rPr>
          <w:rFonts w:ascii="Trebuchet MS" w:hAnsi="Trebuchet MS" w:cs="Tahoma"/>
          <w:color w:val="404040" w:themeColor="text1" w:themeTint="BF"/>
          <w:sz w:val="20"/>
          <w:szCs w:val="20"/>
        </w:rPr>
        <w:lastRenderedPageBreak/>
        <w:t xml:space="preserve">Huerta. </w:t>
      </w:r>
      <w:r w:rsidR="00160BC9">
        <w:rPr>
          <w:rFonts w:ascii="Trebuchet MS" w:hAnsi="Trebuchet MS" w:cs="Tahoma"/>
          <w:color w:val="404040" w:themeColor="text1" w:themeTint="BF"/>
          <w:sz w:val="20"/>
          <w:szCs w:val="20"/>
        </w:rPr>
        <w:t>Dispuesto a</w:t>
      </w:r>
      <w:r w:rsidR="00FE33EB" w:rsidRPr="00437822">
        <w:rPr>
          <w:rFonts w:ascii="Trebuchet MS" w:hAnsi="Trebuchet MS" w:cs="Tahoma"/>
          <w:color w:val="404040" w:themeColor="text1" w:themeTint="BF"/>
          <w:sz w:val="20"/>
          <w:szCs w:val="20"/>
        </w:rPr>
        <w:t xml:space="preserve"> mejorar la alimentación de la población que habita las áreas urbanas, periurbanas y rurales, el programa está presente en el 80% de los municipios de la Argentina, llega a 3.000.000 de personas y fomenta la autoproducción familiar de alimentos sanos y diversos. </w:t>
      </w:r>
      <w:r w:rsidR="00160BC9">
        <w:rPr>
          <w:rFonts w:ascii="Trebuchet MS" w:hAnsi="Trebuchet MS" w:cs="Tahoma"/>
          <w:color w:val="404040" w:themeColor="text1" w:themeTint="BF"/>
          <w:sz w:val="20"/>
          <w:szCs w:val="20"/>
        </w:rPr>
        <w:t>El Programa b</w:t>
      </w:r>
      <w:r w:rsidR="00FE33EB" w:rsidRPr="00437822">
        <w:rPr>
          <w:rFonts w:ascii="Trebuchet MS" w:hAnsi="Trebuchet MS" w:cs="Tahoma"/>
          <w:color w:val="404040" w:themeColor="text1" w:themeTint="BF"/>
          <w:sz w:val="20"/>
          <w:szCs w:val="20"/>
        </w:rPr>
        <w:t xml:space="preserve">usca resolver problemáticas vinculadas con la seguridad alimentaria, la salud, la recreación y el ambiente. </w:t>
      </w:r>
    </w:p>
    <w:p w14:paraId="00C1875A" w14:textId="4C7ED47C" w:rsidR="00FE33EB" w:rsidRDefault="00481726" w:rsidP="00FE33EB">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w:t>
      </w:r>
      <w:r w:rsidR="00FE33EB" w:rsidRPr="00437822">
        <w:rPr>
          <w:rFonts w:ascii="Trebuchet MS" w:hAnsi="Trebuchet MS" w:cs="Tahoma"/>
          <w:color w:val="404040" w:themeColor="text1" w:themeTint="BF"/>
          <w:sz w:val="20"/>
          <w:szCs w:val="20"/>
        </w:rPr>
        <w:t xml:space="preserve">Similares iniciativas se han realizado desde el </w:t>
      </w:r>
      <w:proofErr w:type="spellStart"/>
      <w:r w:rsidR="00FE33EB" w:rsidRPr="00437822">
        <w:rPr>
          <w:rFonts w:ascii="Trebuchet MS" w:hAnsi="Trebuchet MS" w:cs="Tahoma"/>
          <w:color w:val="404040" w:themeColor="text1" w:themeTint="BF"/>
          <w:sz w:val="20"/>
          <w:szCs w:val="20"/>
        </w:rPr>
        <w:t>Indap</w:t>
      </w:r>
      <w:proofErr w:type="spellEnd"/>
      <w:r w:rsidR="00FE33EB" w:rsidRPr="00437822">
        <w:rPr>
          <w:rFonts w:ascii="Trebuchet MS" w:hAnsi="Trebuchet MS" w:cs="Tahoma"/>
          <w:color w:val="404040" w:themeColor="text1" w:themeTint="BF"/>
          <w:sz w:val="20"/>
          <w:szCs w:val="20"/>
        </w:rPr>
        <w:t xml:space="preserve"> (Instituto </w:t>
      </w:r>
      <w:r w:rsidR="00452A25">
        <w:rPr>
          <w:rFonts w:ascii="Trebuchet MS" w:hAnsi="Trebuchet MS" w:cs="Tahoma"/>
          <w:color w:val="404040" w:themeColor="text1" w:themeTint="BF"/>
          <w:sz w:val="20"/>
          <w:szCs w:val="20"/>
        </w:rPr>
        <w:t xml:space="preserve">de </w:t>
      </w:r>
      <w:r w:rsidR="00FE33EB" w:rsidRPr="00437822">
        <w:rPr>
          <w:rFonts w:ascii="Trebuchet MS" w:hAnsi="Trebuchet MS" w:cs="Tahoma"/>
          <w:color w:val="404040" w:themeColor="text1" w:themeTint="BF"/>
          <w:sz w:val="20"/>
          <w:szCs w:val="20"/>
        </w:rPr>
        <w:t xml:space="preserve">Desarrollo Agropecuario), </w:t>
      </w:r>
      <w:r w:rsidR="00160BC9">
        <w:rPr>
          <w:rFonts w:ascii="Trebuchet MS" w:hAnsi="Trebuchet MS" w:cs="Tahoma"/>
          <w:color w:val="404040" w:themeColor="text1" w:themeTint="BF"/>
          <w:sz w:val="20"/>
          <w:szCs w:val="20"/>
        </w:rPr>
        <w:t>su plan es</w:t>
      </w:r>
      <w:r w:rsidR="00FE33EB" w:rsidRPr="00437822">
        <w:rPr>
          <w:rFonts w:ascii="Trebuchet MS" w:hAnsi="Trebuchet MS" w:cs="Tahoma"/>
          <w:color w:val="404040" w:themeColor="text1" w:themeTint="BF"/>
          <w:sz w:val="20"/>
          <w:szCs w:val="20"/>
        </w:rPr>
        <w:t xml:space="preserve"> brindar condiciones favorables para el desarrollo de La Agricultura Familiar Campesina (AFC), para lo cual destina parte importante de los recursos para el funcionamiento de sus programas de fomento. Uno de ellos es el Programa de</w:t>
      </w:r>
      <w:r w:rsidR="00452A25">
        <w:rPr>
          <w:rFonts w:ascii="Trebuchet MS" w:hAnsi="Trebuchet MS" w:cs="Tahoma"/>
          <w:color w:val="404040" w:themeColor="text1" w:themeTint="BF"/>
          <w:sz w:val="20"/>
          <w:szCs w:val="20"/>
        </w:rPr>
        <w:t xml:space="preserve"> Desarrollo Local (PRODESAL),</w:t>
      </w:r>
      <w:r w:rsidR="00FE33EB" w:rsidRPr="00437822">
        <w:rPr>
          <w:rFonts w:ascii="Trebuchet MS" w:hAnsi="Trebuchet MS" w:cs="Tahoma"/>
          <w:color w:val="404040" w:themeColor="text1" w:themeTint="BF"/>
          <w:sz w:val="20"/>
          <w:szCs w:val="20"/>
        </w:rPr>
        <w:t xml:space="preserve"> que apoya la actividad agropecuaria de los pequeños productores agrícolas de menores recursos, a través de asesoría técnica e inversiones orientadas a la capitalización y modernización de los sistemas productivos de los usuarios, con énfasis en inversiones, amigables con el medioambiente y que contribuyan a elevar el nivel de ingresos y den sostenibilidad a los emprendimientos agrícolas. </w:t>
      </w:r>
    </w:p>
    <w:p w14:paraId="4372E7F2" w14:textId="68CF88C2" w:rsidR="003C198C" w:rsidRDefault="003C198C" w:rsidP="003C198C">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w:t>
      </w:r>
      <w:r w:rsidRPr="00437822">
        <w:rPr>
          <w:rFonts w:ascii="Trebuchet MS" w:hAnsi="Trebuchet MS" w:cs="Tahoma"/>
          <w:color w:val="404040" w:themeColor="text1" w:themeTint="BF"/>
          <w:sz w:val="20"/>
          <w:szCs w:val="20"/>
        </w:rPr>
        <w:t>Medellín y Bogotá han elaborado y adoptado planes de desarrollo, con el objeto de asegurar el uso eficiente de sus recursos y el desempeño adecuado de las funciones que les hayan sido asignadas por la Constitución y la ley. Los planes de las entidades territoriales están conformados por una parte estratégica y un plan de inver</w:t>
      </w:r>
      <w:r>
        <w:rPr>
          <w:rFonts w:ascii="Trebuchet MS" w:hAnsi="Trebuchet MS" w:cs="Tahoma"/>
          <w:color w:val="404040" w:themeColor="text1" w:themeTint="BF"/>
          <w:sz w:val="20"/>
          <w:szCs w:val="20"/>
        </w:rPr>
        <w:t>siones de mediano y corto plazo</w:t>
      </w:r>
      <w:r w:rsidRPr="00437822">
        <w:rPr>
          <w:rFonts w:ascii="Trebuchet MS" w:hAnsi="Trebuchet MS" w:cs="Tahoma"/>
          <w:color w:val="404040" w:themeColor="text1" w:themeTint="BF"/>
          <w:sz w:val="20"/>
          <w:szCs w:val="20"/>
        </w:rPr>
        <w:t xml:space="preserve">.  La Agricultura Urbana </w:t>
      </w:r>
      <w:r>
        <w:rPr>
          <w:rFonts w:ascii="Trebuchet MS" w:hAnsi="Trebuchet MS" w:cs="Tahoma"/>
          <w:color w:val="404040" w:themeColor="text1" w:themeTint="BF"/>
          <w:sz w:val="20"/>
          <w:szCs w:val="20"/>
        </w:rPr>
        <w:t>está</w:t>
      </w:r>
      <w:r w:rsidRPr="00437822">
        <w:rPr>
          <w:rFonts w:ascii="Trebuchet MS" w:hAnsi="Trebuchet MS" w:cs="Tahoma"/>
          <w:color w:val="404040" w:themeColor="text1" w:themeTint="BF"/>
          <w:sz w:val="20"/>
          <w:szCs w:val="20"/>
        </w:rPr>
        <w:t xml:space="preserve"> vinculada a temas como desarrollo sostenible, insuficiencia alimentaria, agricultura ecológica, educación medioambiental, calidad de vida, degradación ambi</w:t>
      </w:r>
      <w:r>
        <w:rPr>
          <w:rFonts w:ascii="Trebuchet MS" w:hAnsi="Trebuchet MS" w:cs="Tahoma"/>
          <w:color w:val="404040" w:themeColor="text1" w:themeTint="BF"/>
          <w:sz w:val="20"/>
          <w:szCs w:val="20"/>
        </w:rPr>
        <w:t xml:space="preserve">ental, entre otros. </w:t>
      </w:r>
    </w:p>
    <w:p w14:paraId="4997A8B4" w14:textId="77777777" w:rsidR="003C198C" w:rsidRPr="00437822" w:rsidRDefault="003C198C" w:rsidP="003C198C">
      <w:pPr>
        <w:spacing w:line="360" w:lineRule="auto"/>
        <w:jc w:val="both"/>
        <w:rPr>
          <w:rFonts w:ascii="Trebuchet MS" w:hAnsi="Trebuchet MS" w:cs="Tahoma"/>
          <w:color w:val="404040" w:themeColor="text1" w:themeTint="BF"/>
          <w:sz w:val="20"/>
          <w:szCs w:val="20"/>
        </w:rPr>
      </w:pPr>
      <w:r w:rsidRPr="00452A25">
        <w:rPr>
          <w:rFonts w:ascii="Trebuchet MS" w:hAnsi="Trebuchet MS" w:cs="Tahoma"/>
          <w:i/>
          <w:color w:val="404040" w:themeColor="text1" w:themeTint="BF"/>
          <w:sz w:val="20"/>
          <w:szCs w:val="20"/>
        </w:rPr>
        <w:t>La AU se efectúa en la ciudad de Bogotá tejiendo redes cotidianas entre vecinos, revalorando las capacidades y conocimientos del campo, creando un espacio con valor paisajístico, generando alimentos sin tener que dar dinero por ellos, enmarcándose en una idea de bienestar colectivo que</w:t>
      </w:r>
      <w:r>
        <w:rPr>
          <w:rFonts w:ascii="Trebuchet MS" w:hAnsi="Trebuchet MS" w:cs="Tahoma"/>
          <w:i/>
          <w:color w:val="404040" w:themeColor="text1" w:themeTint="BF"/>
          <w:sz w:val="20"/>
          <w:szCs w:val="20"/>
        </w:rPr>
        <w:t xml:space="preserve"> </w:t>
      </w:r>
      <w:r w:rsidRPr="00452A25">
        <w:rPr>
          <w:rFonts w:ascii="Trebuchet MS" w:hAnsi="Trebuchet MS" w:cs="Tahoma"/>
          <w:i/>
          <w:color w:val="404040" w:themeColor="text1" w:themeTint="BF"/>
          <w:sz w:val="20"/>
          <w:szCs w:val="20"/>
        </w:rPr>
        <w:t xml:space="preserve">trasciende lo monetario. El valor de la huerta es que representa un espacio tranquilo, autónomo y de resistencia al medio hostil que significa la ciudad. </w:t>
      </w:r>
      <w:r w:rsidRPr="00437822">
        <w:rPr>
          <w:rFonts w:ascii="Trebuchet MS" w:hAnsi="Trebuchet MS" w:cs="Tahoma"/>
          <w:color w:val="404040" w:themeColor="text1" w:themeTint="BF"/>
          <w:sz w:val="20"/>
          <w:szCs w:val="20"/>
        </w:rPr>
        <w:t>(</w:t>
      </w:r>
      <w:r>
        <w:rPr>
          <w:rFonts w:ascii="Trebuchet MS" w:hAnsi="Trebuchet MS" w:cs="Tahoma"/>
          <w:color w:val="404040" w:themeColor="text1" w:themeTint="BF"/>
          <w:sz w:val="20"/>
          <w:szCs w:val="20"/>
        </w:rPr>
        <w:t>Navas Navarro</w:t>
      </w:r>
      <w:r w:rsidRPr="00437822">
        <w:rPr>
          <w:rFonts w:ascii="Trebuchet MS" w:hAnsi="Trebuchet MS" w:cs="Tahoma"/>
          <w:color w:val="404040" w:themeColor="text1" w:themeTint="BF"/>
          <w:sz w:val="20"/>
          <w:szCs w:val="20"/>
        </w:rPr>
        <w:t xml:space="preserve">, </w:t>
      </w:r>
      <w:r>
        <w:rPr>
          <w:rFonts w:ascii="Trebuchet MS" w:hAnsi="Trebuchet MS" w:cs="Tahoma"/>
          <w:color w:val="404040" w:themeColor="text1" w:themeTint="BF"/>
          <w:sz w:val="20"/>
          <w:szCs w:val="20"/>
        </w:rPr>
        <w:t>2012:78</w:t>
      </w:r>
      <w:r w:rsidRPr="00437822">
        <w:rPr>
          <w:rFonts w:ascii="Trebuchet MS" w:hAnsi="Trebuchet MS" w:cs="Tahoma"/>
          <w:color w:val="404040" w:themeColor="text1" w:themeTint="BF"/>
          <w:sz w:val="20"/>
          <w:szCs w:val="20"/>
        </w:rPr>
        <w:t xml:space="preserve">) </w:t>
      </w:r>
    </w:p>
    <w:p w14:paraId="3B69D4F0" w14:textId="77777777" w:rsidR="006B753A" w:rsidRDefault="006B753A" w:rsidP="00FE33EB">
      <w:pPr>
        <w:spacing w:line="360" w:lineRule="auto"/>
        <w:jc w:val="both"/>
        <w:rPr>
          <w:rFonts w:ascii="Trebuchet MS" w:hAnsi="Trebuchet MS" w:cs="Tahoma"/>
          <w:color w:val="404040" w:themeColor="text1" w:themeTint="BF"/>
          <w:sz w:val="20"/>
          <w:szCs w:val="20"/>
        </w:rPr>
      </w:pPr>
    </w:p>
    <w:p w14:paraId="2DD2E612" w14:textId="254EC129" w:rsidR="006B753A" w:rsidRDefault="006B753A" w:rsidP="006B753A">
      <w:pPr>
        <w:spacing w:line="360" w:lineRule="auto"/>
        <w:jc w:val="both"/>
        <w:rPr>
          <w:rFonts w:ascii="Trebuchet MS" w:hAnsi="Trebuchet MS" w:cs="Tahoma"/>
          <w:b/>
          <w:color w:val="404040" w:themeColor="text1" w:themeTint="BF"/>
          <w:szCs w:val="20"/>
        </w:rPr>
      </w:pPr>
      <w:r>
        <w:rPr>
          <w:rFonts w:ascii="Trebuchet MS" w:hAnsi="Trebuchet MS" w:cs="Tahoma"/>
          <w:b/>
          <w:color w:val="404040" w:themeColor="text1" w:themeTint="BF"/>
          <w:szCs w:val="20"/>
        </w:rPr>
        <w:t>PROPUESTA PRELIMINAR DE LA TESIS</w:t>
      </w:r>
    </w:p>
    <w:p w14:paraId="18833DEF" w14:textId="77777777" w:rsidR="00D20843" w:rsidRDefault="004509EB" w:rsidP="004509EB">
      <w:pPr>
        <w:spacing w:line="360" w:lineRule="auto"/>
        <w:jc w:val="both"/>
        <w:rPr>
          <w:rFonts w:ascii="Trebuchet MS" w:hAnsi="Trebuchet MS" w:cs="Tahoma"/>
          <w:color w:val="404040" w:themeColor="text1" w:themeTint="BF"/>
          <w:sz w:val="20"/>
          <w:szCs w:val="20"/>
        </w:rPr>
      </w:pPr>
      <w:r w:rsidRPr="004509EB">
        <w:rPr>
          <w:rFonts w:ascii="Trebuchet MS" w:hAnsi="Trebuchet MS" w:cs="Tahoma"/>
          <w:color w:val="404040" w:themeColor="text1" w:themeTint="BF"/>
          <w:sz w:val="20"/>
          <w:szCs w:val="20"/>
        </w:rPr>
        <w:t xml:space="preserve">El tema de estudio es el análisis de las perspectivas de la agricultura urbana en torno de dos de sus manifestaciones tipológicas recientes más exitosas y experimentadas, cuáles serían las huertas familiares y las granjas verticales. El tema de investigación  se inscribe por una parte en las tendencias a la </w:t>
      </w:r>
      <w:proofErr w:type="spellStart"/>
      <w:r w:rsidRPr="004509EB">
        <w:rPr>
          <w:rFonts w:ascii="Trebuchet MS" w:hAnsi="Trebuchet MS" w:cs="Tahoma"/>
          <w:color w:val="404040" w:themeColor="text1" w:themeTint="BF"/>
          <w:sz w:val="20"/>
          <w:szCs w:val="20"/>
        </w:rPr>
        <w:t>rurbanización</w:t>
      </w:r>
      <w:proofErr w:type="spellEnd"/>
      <w:r w:rsidRPr="004509EB">
        <w:rPr>
          <w:rFonts w:ascii="Trebuchet MS" w:hAnsi="Trebuchet MS" w:cs="Tahoma"/>
          <w:color w:val="404040" w:themeColor="text1" w:themeTint="BF"/>
          <w:sz w:val="20"/>
          <w:szCs w:val="20"/>
        </w:rPr>
        <w:t xml:space="preserve"> (o fusión de paradigmas rurales y urbanos) y por otra, en el desarrollo de alternativas productivas urbanas sustentables.</w:t>
      </w:r>
    </w:p>
    <w:p w14:paraId="3EE7358D" w14:textId="6AB251AD" w:rsidR="004509EB" w:rsidRDefault="004509EB" w:rsidP="004509EB">
      <w:pPr>
        <w:spacing w:line="360" w:lineRule="auto"/>
        <w:jc w:val="both"/>
        <w:rPr>
          <w:rFonts w:ascii="Trebuchet MS" w:hAnsi="Trebuchet MS" w:cs="Tahoma"/>
          <w:color w:val="404040" w:themeColor="text1" w:themeTint="BF"/>
          <w:sz w:val="20"/>
          <w:szCs w:val="20"/>
        </w:rPr>
      </w:pPr>
      <w:r w:rsidRPr="004509EB">
        <w:rPr>
          <w:rFonts w:ascii="Trebuchet MS" w:hAnsi="Trebuchet MS" w:cs="Tahoma"/>
          <w:color w:val="404040" w:themeColor="text1" w:themeTint="BF"/>
          <w:sz w:val="20"/>
          <w:szCs w:val="20"/>
        </w:rPr>
        <w:t xml:space="preserve">A partir de esta lectura podemos advertir dos sistemas agroalimentarios diferentes en respuesta a un modelo eurocéntrico basado en el desarrollo tecnológico y a un modelo latinoamericano basado en tecnologías endógenas y como es su inserción dentro de las ciudades y sus entornos. La ciudad se </w:t>
      </w:r>
      <w:r w:rsidRPr="004509EB">
        <w:rPr>
          <w:rFonts w:ascii="Trebuchet MS" w:hAnsi="Trebuchet MS" w:cs="Tahoma"/>
          <w:color w:val="404040" w:themeColor="text1" w:themeTint="BF"/>
          <w:sz w:val="20"/>
          <w:szCs w:val="20"/>
        </w:rPr>
        <w:lastRenderedPageBreak/>
        <w:t>extiende sobre el paisaje a costa de la naturaleza, como una matriz dentro la cual quedan espacios verdes, a veces áreas bien delimitadas y a veces simplemente como espacios si</w:t>
      </w:r>
      <w:r w:rsidR="004C5324">
        <w:rPr>
          <w:rFonts w:ascii="Trebuchet MS" w:hAnsi="Trebuchet MS" w:cs="Tahoma"/>
          <w:color w:val="404040" w:themeColor="text1" w:themeTint="BF"/>
          <w:sz w:val="20"/>
          <w:szCs w:val="20"/>
        </w:rPr>
        <w:t xml:space="preserve">n urbanizar (María </w:t>
      </w:r>
      <w:proofErr w:type="spellStart"/>
      <w:r w:rsidR="004C5324">
        <w:rPr>
          <w:rFonts w:ascii="Trebuchet MS" w:hAnsi="Trebuchet MS" w:cs="Tahoma"/>
          <w:color w:val="404040" w:themeColor="text1" w:themeTint="BF"/>
          <w:sz w:val="20"/>
          <w:szCs w:val="20"/>
        </w:rPr>
        <w:t>Clares</w:t>
      </w:r>
      <w:proofErr w:type="spellEnd"/>
      <w:r w:rsidR="004C5324">
        <w:rPr>
          <w:rFonts w:ascii="Trebuchet MS" w:hAnsi="Trebuchet MS" w:cs="Tahoma"/>
          <w:color w:val="404040" w:themeColor="text1" w:themeTint="BF"/>
          <w:sz w:val="20"/>
          <w:szCs w:val="20"/>
        </w:rPr>
        <w:t xml:space="preserve"> Villa:</w:t>
      </w:r>
      <w:r w:rsidRPr="004509EB">
        <w:rPr>
          <w:rFonts w:ascii="Trebuchet MS" w:hAnsi="Trebuchet MS" w:cs="Tahoma"/>
          <w:color w:val="404040" w:themeColor="text1" w:themeTint="BF"/>
          <w:sz w:val="20"/>
          <w:szCs w:val="20"/>
        </w:rPr>
        <w:t xml:space="preserve"> 2017</w:t>
      </w:r>
      <w:r w:rsidR="004C5324">
        <w:rPr>
          <w:rFonts w:ascii="Trebuchet MS" w:hAnsi="Trebuchet MS" w:cs="Tahoma"/>
          <w:color w:val="404040" w:themeColor="text1" w:themeTint="BF"/>
          <w:sz w:val="20"/>
          <w:szCs w:val="20"/>
        </w:rPr>
        <w:t>,12</w:t>
      </w:r>
      <w:r w:rsidRPr="004509EB">
        <w:rPr>
          <w:rFonts w:ascii="Trebuchet MS" w:hAnsi="Trebuchet MS" w:cs="Tahoma"/>
          <w:color w:val="404040" w:themeColor="text1" w:themeTint="BF"/>
          <w:sz w:val="20"/>
          <w:szCs w:val="20"/>
        </w:rPr>
        <w:t>). Este déficit en la cantidad y calidad de los espacios verdes urbanos, permite generar oportunidades de ocupación para la producción de alimentos promoviendo intervenciones d</w:t>
      </w:r>
      <w:r w:rsidR="004C5324">
        <w:rPr>
          <w:rFonts w:ascii="Trebuchet MS" w:hAnsi="Trebuchet MS" w:cs="Tahoma"/>
          <w:color w:val="404040" w:themeColor="text1" w:themeTint="BF"/>
          <w:sz w:val="20"/>
          <w:szCs w:val="20"/>
        </w:rPr>
        <w:t>e transformación y readecuación.</w:t>
      </w:r>
    </w:p>
    <w:p w14:paraId="7F721CBA" w14:textId="77777777" w:rsidR="003A5D03" w:rsidRDefault="003A5D03" w:rsidP="004509EB">
      <w:pPr>
        <w:spacing w:line="360" w:lineRule="auto"/>
        <w:jc w:val="both"/>
        <w:rPr>
          <w:rFonts w:ascii="Trebuchet MS" w:hAnsi="Trebuchet MS" w:cs="Tahoma"/>
          <w:color w:val="404040" w:themeColor="text1" w:themeTint="BF"/>
          <w:sz w:val="20"/>
          <w:szCs w:val="20"/>
        </w:rPr>
      </w:pPr>
    </w:p>
    <w:p w14:paraId="44043ED6" w14:textId="77777777" w:rsidR="000C6B4D" w:rsidRDefault="000C6B4D" w:rsidP="000C6B4D">
      <w:pPr>
        <w:spacing w:line="360" w:lineRule="auto"/>
        <w:jc w:val="both"/>
        <w:rPr>
          <w:rFonts w:ascii="Trebuchet MS" w:hAnsi="Trebuchet MS" w:cs="Tahoma"/>
          <w:b/>
          <w:color w:val="404040" w:themeColor="text1" w:themeTint="BF"/>
          <w:sz w:val="20"/>
          <w:szCs w:val="20"/>
        </w:rPr>
      </w:pPr>
      <w:r w:rsidRPr="00437822">
        <w:rPr>
          <w:rFonts w:ascii="Trebuchet MS" w:hAnsi="Trebuchet MS" w:cs="Tahoma"/>
          <w:b/>
          <w:color w:val="404040" w:themeColor="text1" w:themeTint="BF"/>
          <w:sz w:val="20"/>
          <w:szCs w:val="20"/>
        </w:rPr>
        <w:t>O</w:t>
      </w:r>
      <w:r>
        <w:rPr>
          <w:rFonts w:ascii="Trebuchet MS" w:hAnsi="Trebuchet MS" w:cs="Tahoma"/>
          <w:b/>
          <w:color w:val="404040" w:themeColor="text1" w:themeTint="BF"/>
          <w:sz w:val="20"/>
          <w:szCs w:val="20"/>
        </w:rPr>
        <w:t>B</w:t>
      </w:r>
      <w:r w:rsidRPr="00437822">
        <w:rPr>
          <w:rFonts w:ascii="Trebuchet MS" w:hAnsi="Trebuchet MS" w:cs="Tahoma"/>
          <w:b/>
          <w:color w:val="404040" w:themeColor="text1" w:themeTint="BF"/>
          <w:sz w:val="20"/>
          <w:szCs w:val="20"/>
        </w:rPr>
        <w:t>J</w:t>
      </w:r>
      <w:r>
        <w:rPr>
          <w:rFonts w:ascii="Trebuchet MS" w:hAnsi="Trebuchet MS" w:cs="Tahoma"/>
          <w:b/>
          <w:color w:val="404040" w:themeColor="text1" w:themeTint="BF"/>
          <w:sz w:val="20"/>
          <w:szCs w:val="20"/>
        </w:rPr>
        <w:t>E</w:t>
      </w:r>
      <w:r w:rsidRPr="00437822">
        <w:rPr>
          <w:rFonts w:ascii="Trebuchet MS" w:hAnsi="Trebuchet MS" w:cs="Tahoma"/>
          <w:b/>
          <w:color w:val="404040" w:themeColor="text1" w:themeTint="BF"/>
          <w:sz w:val="20"/>
          <w:szCs w:val="20"/>
        </w:rPr>
        <w:t xml:space="preserve">TIVOS </w:t>
      </w:r>
      <w:r>
        <w:rPr>
          <w:rFonts w:ascii="Trebuchet MS" w:hAnsi="Trebuchet MS" w:cs="Tahoma"/>
          <w:b/>
          <w:color w:val="404040" w:themeColor="text1" w:themeTint="BF"/>
          <w:sz w:val="20"/>
          <w:szCs w:val="20"/>
        </w:rPr>
        <w:t>DESCRIPTIVOS</w:t>
      </w:r>
    </w:p>
    <w:p w14:paraId="71EB734D" w14:textId="77777777" w:rsidR="000C6B4D" w:rsidRDefault="000C6B4D" w:rsidP="000C6B4D">
      <w:pPr>
        <w:spacing w:line="360" w:lineRule="auto"/>
        <w:jc w:val="both"/>
        <w:rPr>
          <w:rFonts w:ascii="Trebuchet MS" w:hAnsi="Trebuchet MS" w:cs="Tahoma"/>
          <w:color w:val="404040" w:themeColor="text1" w:themeTint="BF"/>
          <w:sz w:val="20"/>
          <w:szCs w:val="20"/>
        </w:rPr>
      </w:pPr>
      <w:r w:rsidRPr="003A5D03">
        <w:rPr>
          <w:rFonts w:ascii="Trebuchet MS" w:hAnsi="Trebuchet MS" w:cs="Tahoma"/>
          <w:color w:val="404040" w:themeColor="text1" w:themeTint="BF"/>
          <w:sz w:val="20"/>
          <w:szCs w:val="20"/>
        </w:rPr>
        <w:t xml:space="preserve">El objetivo general es </w:t>
      </w:r>
      <w:r>
        <w:rPr>
          <w:rFonts w:ascii="Trebuchet MS" w:hAnsi="Trebuchet MS" w:cs="Tahoma"/>
          <w:color w:val="404040" w:themeColor="text1" w:themeTint="BF"/>
          <w:sz w:val="20"/>
          <w:szCs w:val="20"/>
        </w:rPr>
        <w:t xml:space="preserve">identificar, </w:t>
      </w:r>
      <w:r w:rsidRPr="003A5D03">
        <w:rPr>
          <w:rFonts w:ascii="Trebuchet MS" w:hAnsi="Trebuchet MS" w:cs="Tahoma"/>
          <w:color w:val="404040" w:themeColor="text1" w:themeTint="BF"/>
          <w:sz w:val="20"/>
          <w:szCs w:val="20"/>
        </w:rPr>
        <w:t>estudiar y sistematizar los diferentes modelos de agricultura urbana y huertas verticales y el análisis comparativo de experiencias</w:t>
      </w:r>
      <w:r>
        <w:rPr>
          <w:rFonts w:ascii="Trebuchet MS" w:hAnsi="Trebuchet MS" w:cs="Tahoma"/>
          <w:color w:val="404040" w:themeColor="text1" w:themeTint="BF"/>
          <w:sz w:val="20"/>
          <w:szCs w:val="20"/>
        </w:rPr>
        <w:t xml:space="preserve"> </w:t>
      </w:r>
      <w:r w:rsidRPr="00160BC9">
        <w:rPr>
          <w:rFonts w:ascii="Trebuchet MS" w:hAnsi="Trebuchet MS" w:cs="Tahoma"/>
          <w:color w:val="404040" w:themeColor="text1" w:themeTint="BF"/>
          <w:sz w:val="20"/>
          <w:szCs w:val="20"/>
        </w:rPr>
        <w:t xml:space="preserve">(relaciones/influencias y confrontaciones/divergencias) </w:t>
      </w:r>
      <w:r w:rsidRPr="003A5D03">
        <w:rPr>
          <w:rFonts w:ascii="Trebuchet MS" w:hAnsi="Trebuchet MS" w:cs="Tahoma"/>
          <w:color w:val="404040" w:themeColor="text1" w:themeTint="BF"/>
          <w:sz w:val="20"/>
          <w:szCs w:val="20"/>
        </w:rPr>
        <w:t>entre las escenas eurocéntrica y americana. Como objetivo específico se plantea analizar la agricultura urbana en ambientes locales y verificar su aplicabilidad en diferentes escalas de ciudad.</w:t>
      </w:r>
    </w:p>
    <w:p w14:paraId="2A0A3F6D" w14:textId="77777777" w:rsidR="000C6B4D" w:rsidRDefault="000C6B4D" w:rsidP="000C6B4D">
      <w:pPr>
        <w:spacing w:line="360" w:lineRule="auto"/>
        <w:jc w:val="both"/>
        <w:rPr>
          <w:rFonts w:ascii="Trebuchet MS" w:hAnsi="Trebuchet MS" w:cs="Tahoma"/>
          <w:b/>
          <w:color w:val="404040" w:themeColor="text1" w:themeTint="BF"/>
          <w:sz w:val="20"/>
          <w:szCs w:val="20"/>
        </w:rPr>
      </w:pPr>
      <w:r w:rsidRPr="00437822">
        <w:rPr>
          <w:rFonts w:ascii="Trebuchet MS" w:hAnsi="Trebuchet MS" w:cs="Tahoma"/>
          <w:b/>
          <w:color w:val="404040" w:themeColor="text1" w:themeTint="BF"/>
          <w:sz w:val="20"/>
          <w:szCs w:val="20"/>
        </w:rPr>
        <w:t>O</w:t>
      </w:r>
      <w:r>
        <w:rPr>
          <w:rFonts w:ascii="Trebuchet MS" w:hAnsi="Trebuchet MS" w:cs="Tahoma"/>
          <w:b/>
          <w:color w:val="404040" w:themeColor="text1" w:themeTint="BF"/>
          <w:sz w:val="20"/>
          <w:szCs w:val="20"/>
        </w:rPr>
        <w:t>B</w:t>
      </w:r>
      <w:r w:rsidRPr="00437822">
        <w:rPr>
          <w:rFonts w:ascii="Trebuchet MS" w:hAnsi="Trebuchet MS" w:cs="Tahoma"/>
          <w:b/>
          <w:color w:val="404040" w:themeColor="text1" w:themeTint="BF"/>
          <w:sz w:val="20"/>
          <w:szCs w:val="20"/>
        </w:rPr>
        <w:t>J</w:t>
      </w:r>
      <w:r>
        <w:rPr>
          <w:rFonts w:ascii="Trebuchet MS" w:hAnsi="Trebuchet MS" w:cs="Tahoma"/>
          <w:b/>
          <w:color w:val="404040" w:themeColor="text1" w:themeTint="BF"/>
          <w:sz w:val="20"/>
          <w:szCs w:val="20"/>
        </w:rPr>
        <w:t>E</w:t>
      </w:r>
      <w:r w:rsidRPr="00437822">
        <w:rPr>
          <w:rFonts w:ascii="Trebuchet MS" w:hAnsi="Trebuchet MS" w:cs="Tahoma"/>
          <w:b/>
          <w:color w:val="404040" w:themeColor="text1" w:themeTint="BF"/>
          <w:sz w:val="20"/>
          <w:szCs w:val="20"/>
        </w:rPr>
        <w:t xml:space="preserve">TIVOS </w:t>
      </w:r>
      <w:r>
        <w:rPr>
          <w:rFonts w:ascii="Trebuchet MS" w:hAnsi="Trebuchet MS" w:cs="Tahoma"/>
          <w:b/>
          <w:color w:val="404040" w:themeColor="text1" w:themeTint="BF"/>
          <w:sz w:val="20"/>
          <w:szCs w:val="20"/>
        </w:rPr>
        <w:t>PRESCRIPTIVOS</w:t>
      </w:r>
    </w:p>
    <w:p w14:paraId="7A046444" w14:textId="1136E4FF" w:rsidR="009E7A58" w:rsidRPr="00AE1104" w:rsidRDefault="000C6B4D" w:rsidP="009E7A58">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A  partir de las prácticas observadas en el ámbito regional e internacional es posible pensar en una intervención integral a modo de meta proyecto/proceso para la producción de agricultura urbana en CABA, actuando a escala urbana (macro) en la identificación de diferentes sectores de la ciudad y a escala micro, en el desarrollo de una estrategia de </w:t>
      </w:r>
      <w:proofErr w:type="spellStart"/>
      <w:r>
        <w:rPr>
          <w:rFonts w:ascii="Trebuchet MS" w:hAnsi="Trebuchet MS" w:cs="Tahoma"/>
          <w:color w:val="404040" w:themeColor="text1" w:themeTint="BF"/>
          <w:sz w:val="20"/>
          <w:szCs w:val="20"/>
        </w:rPr>
        <w:t>metaproyecto</w:t>
      </w:r>
      <w:proofErr w:type="spellEnd"/>
      <w:r>
        <w:rPr>
          <w:rFonts w:ascii="Trebuchet MS" w:hAnsi="Trebuchet MS" w:cs="Tahoma"/>
          <w:color w:val="404040" w:themeColor="text1" w:themeTint="BF"/>
          <w:sz w:val="20"/>
          <w:szCs w:val="20"/>
        </w:rPr>
        <w:t xml:space="preserve"> posible </w:t>
      </w:r>
      <w:r w:rsidR="009E7A58">
        <w:rPr>
          <w:rFonts w:ascii="Trebuchet MS" w:hAnsi="Trebuchet MS" w:cs="Tahoma"/>
          <w:color w:val="404040" w:themeColor="text1" w:themeTint="BF"/>
          <w:sz w:val="20"/>
          <w:szCs w:val="20"/>
        </w:rPr>
        <w:t>en</w:t>
      </w:r>
      <w:r w:rsidR="004C5324">
        <w:rPr>
          <w:rFonts w:ascii="Trebuchet MS" w:hAnsi="Trebuchet MS" w:cs="Tahoma"/>
          <w:color w:val="404040" w:themeColor="text1" w:themeTint="BF"/>
          <w:sz w:val="20"/>
          <w:szCs w:val="20"/>
        </w:rPr>
        <w:t xml:space="preserve"> un sector de la </w:t>
      </w:r>
      <w:r w:rsidR="009E7A58">
        <w:rPr>
          <w:rFonts w:ascii="Trebuchet MS" w:hAnsi="Trebuchet MS" w:cs="Tahoma"/>
          <w:color w:val="404040" w:themeColor="text1" w:themeTint="BF"/>
          <w:sz w:val="20"/>
          <w:szCs w:val="20"/>
        </w:rPr>
        <w:t>Villa 15</w:t>
      </w:r>
      <w:r>
        <w:rPr>
          <w:rFonts w:ascii="Trebuchet MS" w:hAnsi="Trebuchet MS" w:cs="Tahoma"/>
          <w:color w:val="404040" w:themeColor="text1" w:themeTint="BF"/>
          <w:sz w:val="20"/>
          <w:szCs w:val="20"/>
        </w:rPr>
        <w:t xml:space="preserve">. </w:t>
      </w:r>
      <w:r w:rsidR="009E7A58">
        <w:rPr>
          <w:rFonts w:ascii="Trebuchet MS" w:hAnsi="Trebuchet MS" w:cs="Tahoma"/>
          <w:color w:val="404040" w:themeColor="text1" w:themeTint="BF"/>
          <w:sz w:val="20"/>
          <w:szCs w:val="20"/>
        </w:rPr>
        <w:t>(</w:t>
      </w:r>
      <w:proofErr w:type="gramStart"/>
      <w:r w:rsidR="009E7A58">
        <w:rPr>
          <w:rFonts w:ascii="Trebuchet MS" w:hAnsi="Trebuchet MS" w:cs="Tahoma"/>
          <w:color w:val="404040" w:themeColor="text1" w:themeTint="BF"/>
          <w:sz w:val="20"/>
          <w:szCs w:val="20"/>
        </w:rPr>
        <w:t>trabajo</w:t>
      </w:r>
      <w:proofErr w:type="gramEnd"/>
      <w:r w:rsidR="009E7A58">
        <w:rPr>
          <w:rFonts w:ascii="Trebuchet MS" w:hAnsi="Trebuchet MS" w:cs="Tahoma"/>
          <w:color w:val="404040" w:themeColor="text1" w:themeTint="BF"/>
          <w:sz w:val="20"/>
          <w:szCs w:val="20"/>
        </w:rPr>
        <w:t xml:space="preserve"> de campo </w:t>
      </w:r>
      <w:r w:rsidR="004C5324">
        <w:rPr>
          <w:rFonts w:ascii="Trebuchet MS" w:hAnsi="Trebuchet MS" w:cs="Tahoma"/>
          <w:color w:val="404040" w:themeColor="text1" w:themeTint="BF"/>
          <w:sz w:val="20"/>
          <w:szCs w:val="20"/>
        </w:rPr>
        <w:t>a través de relevamientos</w:t>
      </w:r>
      <w:r w:rsidR="009E7A58">
        <w:rPr>
          <w:rFonts w:ascii="Trebuchet MS" w:hAnsi="Trebuchet MS" w:cs="Tahoma"/>
          <w:color w:val="404040" w:themeColor="text1" w:themeTint="BF"/>
          <w:sz w:val="20"/>
          <w:szCs w:val="20"/>
        </w:rPr>
        <w:t xml:space="preserve"> de la Subsecretaría de </w:t>
      </w:r>
      <w:proofErr w:type="spellStart"/>
      <w:r w:rsidR="009E7A58">
        <w:rPr>
          <w:rFonts w:ascii="Trebuchet MS" w:hAnsi="Trebuchet MS" w:cs="Tahoma"/>
          <w:color w:val="404040" w:themeColor="text1" w:themeTint="BF"/>
          <w:sz w:val="20"/>
          <w:szCs w:val="20"/>
        </w:rPr>
        <w:t>Habitat</w:t>
      </w:r>
      <w:proofErr w:type="spellEnd"/>
      <w:r w:rsidR="009E7A58">
        <w:rPr>
          <w:rFonts w:ascii="Trebuchet MS" w:hAnsi="Trebuchet MS" w:cs="Tahoma"/>
          <w:color w:val="404040" w:themeColor="text1" w:themeTint="BF"/>
          <w:sz w:val="20"/>
          <w:szCs w:val="20"/>
        </w:rPr>
        <w:t xml:space="preserve"> e Inclusión</w:t>
      </w:r>
      <w:r w:rsidR="004C5324">
        <w:rPr>
          <w:rFonts w:ascii="Trebuchet MS" w:hAnsi="Trebuchet MS" w:cs="Tahoma"/>
          <w:color w:val="404040" w:themeColor="text1" w:themeTint="BF"/>
          <w:sz w:val="20"/>
          <w:szCs w:val="20"/>
        </w:rPr>
        <w:t xml:space="preserve"> –ver alcance</w:t>
      </w:r>
      <w:r w:rsidR="009E7A58">
        <w:rPr>
          <w:rFonts w:ascii="Trebuchet MS" w:hAnsi="Trebuchet MS" w:cs="Tahoma"/>
          <w:color w:val="404040" w:themeColor="text1" w:themeTint="BF"/>
          <w:sz w:val="20"/>
          <w:szCs w:val="20"/>
        </w:rPr>
        <w:t>).</w:t>
      </w:r>
    </w:p>
    <w:p w14:paraId="1549FCF3" w14:textId="1CCCDB43" w:rsidR="0042560A" w:rsidRPr="00437822" w:rsidRDefault="0042560A" w:rsidP="00FE33EB">
      <w:pPr>
        <w:spacing w:line="360" w:lineRule="auto"/>
        <w:jc w:val="both"/>
        <w:rPr>
          <w:rFonts w:ascii="Trebuchet MS" w:hAnsi="Trebuchet MS" w:cs="Tahoma"/>
          <w:color w:val="404040" w:themeColor="text1" w:themeTint="BF"/>
          <w:sz w:val="20"/>
          <w:szCs w:val="20"/>
        </w:rPr>
      </w:pPr>
    </w:p>
    <w:p w14:paraId="3D883A9B" w14:textId="37A7ED1A" w:rsidR="005A0651" w:rsidRDefault="00FE33EB" w:rsidP="005A0651">
      <w:pPr>
        <w:spacing w:line="360" w:lineRule="auto"/>
        <w:jc w:val="both"/>
        <w:rPr>
          <w:rFonts w:ascii="Trebuchet MS" w:hAnsi="Trebuchet MS" w:cs="Tahoma"/>
          <w:b/>
          <w:color w:val="404040" w:themeColor="text1" w:themeTint="BF"/>
          <w:szCs w:val="20"/>
        </w:rPr>
      </w:pPr>
      <w:r w:rsidRPr="00437822">
        <w:rPr>
          <w:rFonts w:ascii="Trebuchet MS" w:hAnsi="Trebuchet MS" w:cs="Tahoma"/>
          <w:b/>
          <w:color w:val="404040" w:themeColor="text1" w:themeTint="BF"/>
          <w:szCs w:val="20"/>
        </w:rPr>
        <w:t>H</w:t>
      </w:r>
      <w:r w:rsidR="0042560A" w:rsidRPr="00437822">
        <w:rPr>
          <w:rFonts w:ascii="Trebuchet MS" w:hAnsi="Trebuchet MS" w:cs="Tahoma"/>
          <w:b/>
          <w:color w:val="404040" w:themeColor="text1" w:themeTint="BF"/>
          <w:szCs w:val="20"/>
        </w:rPr>
        <w:t>IPÓTESIS</w:t>
      </w:r>
      <w:r w:rsidR="00EE0D1B">
        <w:rPr>
          <w:rFonts w:ascii="Trebuchet MS" w:hAnsi="Trebuchet MS" w:cs="Tahoma"/>
          <w:b/>
          <w:color w:val="404040" w:themeColor="text1" w:themeTint="BF"/>
          <w:szCs w:val="20"/>
        </w:rPr>
        <w:t xml:space="preserve"> </w:t>
      </w:r>
    </w:p>
    <w:p w14:paraId="748F748F" w14:textId="2E3D1CDC" w:rsidR="005A0651" w:rsidRPr="005A0651" w:rsidRDefault="005A0651" w:rsidP="005A0651">
      <w:pPr>
        <w:spacing w:line="360" w:lineRule="auto"/>
        <w:jc w:val="both"/>
        <w:rPr>
          <w:rFonts w:ascii="Trebuchet MS" w:hAnsi="Trebuchet MS" w:cs="Tahoma"/>
          <w:b/>
          <w:color w:val="404040" w:themeColor="text1" w:themeTint="BF"/>
          <w:szCs w:val="20"/>
        </w:rPr>
      </w:pPr>
      <w:r w:rsidRPr="005A0651">
        <w:rPr>
          <w:rFonts w:ascii="Trebuchet MS" w:hAnsi="Trebuchet MS" w:cs="Tahoma"/>
          <w:color w:val="404040" w:themeColor="text1" w:themeTint="BF"/>
          <w:sz w:val="20"/>
          <w:szCs w:val="20"/>
        </w:rPr>
        <w:t>¿A qu</w:t>
      </w:r>
      <w:r>
        <w:rPr>
          <w:rFonts w:ascii="Trebuchet MS" w:hAnsi="Trebuchet MS" w:cs="Tahoma"/>
          <w:color w:val="404040" w:themeColor="text1" w:themeTint="BF"/>
          <w:sz w:val="20"/>
          <w:szCs w:val="20"/>
        </w:rPr>
        <w:t>é</w:t>
      </w:r>
      <w:r w:rsidRPr="005A0651">
        <w:rPr>
          <w:rFonts w:ascii="Trebuchet MS" w:hAnsi="Trebuchet MS" w:cs="Tahoma"/>
          <w:color w:val="404040" w:themeColor="text1" w:themeTint="BF"/>
          <w:sz w:val="20"/>
          <w:szCs w:val="20"/>
        </w:rPr>
        <w:t xml:space="preserve"> responden los diferentes sistemas agroalimentarios del siglo </w:t>
      </w:r>
      <w:r>
        <w:rPr>
          <w:rFonts w:ascii="Trebuchet MS" w:hAnsi="Trebuchet MS" w:cs="Tahoma"/>
          <w:color w:val="404040" w:themeColor="text1" w:themeTint="BF"/>
          <w:sz w:val="20"/>
          <w:szCs w:val="20"/>
        </w:rPr>
        <w:t>XXI</w:t>
      </w:r>
      <w:r w:rsidRPr="005A0651">
        <w:rPr>
          <w:rFonts w:ascii="Trebuchet MS" w:hAnsi="Trebuchet MS" w:cs="Tahoma"/>
          <w:color w:val="404040" w:themeColor="text1" w:themeTint="BF"/>
          <w:sz w:val="20"/>
          <w:szCs w:val="20"/>
        </w:rPr>
        <w:t xml:space="preserve"> (AU-GV) suscriptos a las escena eurocéntrica y latinoamericana</w:t>
      </w:r>
      <w:r>
        <w:rPr>
          <w:rFonts w:ascii="Trebuchet MS" w:hAnsi="Trebuchet MS" w:cs="Tahoma"/>
          <w:color w:val="404040" w:themeColor="text1" w:themeTint="BF"/>
          <w:sz w:val="20"/>
          <w:szCs w:val="20"/>
        </w:rPr>
        <w:t>?</w:t>
      </w:r>
      <w:r w:rsidRPr="005A0651">
        <w:rPr>
          <w:rFonts w:ascii="Trebuchet MS" w:hAnsi="Trebuchet MS" w:cs="Tahoma"/>
          <w:color w:val="404040" w:themeColor="text1" w:themeTint="BF"/>
          <w:sz w:val="20"/>
          <w:szCs w:val="20"/>
        </w:rPr>
        <w:t xml:space="preserve"> </w:t>
      </w:r>
    </w:p>
    <w:p w14:paraId="3E779A2B" w14:textId="0AEB7495" w:rsidR="005A0651" w:rsidRPr="005A0651" w:rsidRDefault="005A0651" w:rsidP="005A0651">
      <w:pPr>
        <w:spacing w:line="360" w:lineRule="auto"/>
        <w:jc w:val="both"/>
        <w:rPr>
          <w:rFonts w:ascii="Trebuchet MS" w:hAnsi="Trebuchet MS" w:cs="Tahoma"/>
          <w:color w:val="808080" w:themeColor="background1" w:themeShade="80"/>
          <w:sz w:val="20"/>
          <w:szCs w:val="20"/>
        </w:rPr>
      </w:pPr>
      <w:r w:rsidRPr="005A0651">
        <w:rPr>
          <w:rFonts w:ascii="Trebuchet MS" w:hAnsi="Trebuchet MS" w:cs="Tahoma"/>
          <w:color w:val="808080" w:themeColor="background1" w:themeShade="80"/>
          <w:sz w:val="20"/>
          <w:szCs w:val="20"/>
        </w:rPr>
        <w:t>¿Cuáles son los componentes sociales y culturales que los definen? ¿Cuál es la relación entre desarrollo económico/tecnológico y el sistema adoptado? ¿Cuáles son los actores que participan en el desarrollo y gestión de estos sistemas? ¿Cuál es el alcance/potencialidad de dichos sistemas en la proyección?</w:t>
      </w:r>
    </w:p>
    <w:p w14:paraId="0D624628" w14:textId="77777777" w:rsidR="005A0651" w:rsidRPr="005A0651" w:rsidRDefault="005A0651" w:rsidP="005A0651">
      <w:pPr>
        <w:spacing w:line="360" w:lineRule="auto"/>
        <w:jc w:val="both"/>
        <w:rPr>
          <w:rFonts w:ascii="Trebuchet MS" w:hAnsi="Trebuchet MS" w:cs="Tahoma"/>
          <w:color w:val="404040" w:themeColor="text1" w:themeTint="BF"/>
          <w:sz w:val="20"/>
          <w:szCs w:val="20"/>
        </w:rPr>
      </w:pPr>
    </w:p>
    <w:p w14:paraId="0E2A1A8A" w14:textId="527E736D" w:rsidR="005A0651" w:rsidRPr="005A0651" w:rsidRDefault="005A0651" w:rsidP="005A0651">
      <w:pPr>
        <w:spacing w:line="360" w:lineRule="auto"/>
        <w:jc w:val="both"/>
        <w:rPr>
          <w:rFonts w:ascii="Trebuchet MS" w:hAnsi="Trebuchet MS" w:cs="Tahoma"/>
          <w:color w:val="404040" w:themeColor="text1" w:themeTint="BF"/>
          <w:sz w:val="20"/>
          <w:szCs w:val="20"/>
        </w:rPr>
      </w:pPr>
      <w:r w:rsidRPr="005A0651">
        <w:rPr>
          <w:rFonts w:ascii="Trebuchet MS" w:hAnsi="Trebuchet MS" w:cs="Tahoma"/>
          <w:color w:val="404040" w:themeColor="text1" w:themeTint="BF"/>
          <w:sz w:val="20"/>
          <w:szCs w:val="20"/>
        </w:rPr>
        <w:t xml:space="preserve">La identificación, análisis y sistematización de sistemas productivos de alimentos (AU-GV) supone una ayuda para alimentar a la población cada vez más elevada y concentrada en ciudades, permite la recuperación de espacios construidos dentro de las ciudades, donde </w:t>
      </w:r>
      <w:r w:rsidR="00B375B1">
        <w:rPr>
          <w:rFonts w:ascii="Trebuchet MS" w:hAnsi="Trebuchet MS" w:cs="Tahoma"/>
          <w:color w:val="404040" w:themeColor="text1" w:themeTint="BF"/>
          <w:sz w:val="20"/>
          <w:szCs w:val="20"/>
        </w:rPr>
        <w:t>las áreas</w:t>
      </w:r>
      <w:r w:rsidRPr="005A0651">
        <w:rPr>
          <w:rFonts w:ascii="Trebuchet MS" w:hAnsi="Trebuchet MS" w:cs="Tahoma"/>
          <w:color w:val="404040" w:themeColor="text1" w:themeTint="BF"/>
          <w:sz w:val="20"/>
          <w:szCs w:val="20"/>
        </w:rPr>
        <w:t xml:space="preserve"> verdes constituyen uno de los primeros indicadores de calidad de vida, genera empleos a través de la comercialización o producción de alimentos y fomenta la formación del tejido social, generando desarrollo social y capital sustentable.</w:t>
      </w:r>
    </w:p>
    <w:p w14:paraId="07F2F66E" w14:textId="77777777" w:rsidR="005A0651" w:rsidRPr="005A0651" w:rsidRDefault="005A0651" w:rsidP="005A0651">
      <w:pPr>
        <w:spacing w:line="360" w:lineRule="auto"/>
        <w:jc w:val="both"/>
        <w:rPr>
          <w:rFonts w:ascii="Trebuchet MS" w:hAnsi="Trebuchet MS" w:cs="Tahoma"/>
          <w:color w:val="404040" w:themeColor="text1" w:themeTint="BF"/>
          <w:sz w:val="20"/>
          <w:szCs w:val="20"/>
        </w:rPr>
      </w:pPr>
      <w:r w:rsidRPr="005A0651">
        <w:rPr>
          <w:rFonts w:ascii="Trebuchet MS" w:hAnsi="Trebuchet MS" w:cs="Tahoma"/>
          <w:color w:val="404040" w:themeColor="text1" w:themeTint="BF"/>
          <w:sz w:val="20"/>
          <w:szCs w:val="20"/>
        </w:rPr>
        <w:lastRenderedPageBreak/>
        <w:t>Es posible identificar/desarrollar estrategias/intervenciones proyectuales (</w:t>
      </w:r>
      <w:proofErr w:type="spellStart"/>
      <w:r w:rsidRPr="005A0651">
        <w:rPr>
          <w:rFonts w:ascii="Trebuchet MS" w:hAnsi="Trebuchet MS" w:cs="Tahoma"/>
          <w:color w:val="404040" w:themeColor="text1" w:themeTint="BF"/>
          <w:sz w:val="20"/>
          <w:szCs w:val="20"/>
        </w:rPr>
        <w:t>metaproyecto</w:t>
      </w:r>
      <w:proofErr w:type="spellEnd"/>
      <w:r w:rsidRPr="005A0651">
        <w:rPr>
          <w:rFonts w:ascii="Trebuchet MS" w:hAnsi="Trebuchet MS" w:cs="Tahoma"/>
          <w:color w:val="404040" w:themeColor="text1" w:themeTint="BF"/>
          <w:sz w:val="20"/>
          <w:szCs w:val="20"/>
        </w:rPr>
        <w:t>) a escala local (específicamente sectores de CABA)  para promover nuevas formas de consumo y producción de alimentos y otorgar una herramienta clave para anclar nuestra cultura urbana, permitiendo que su desarrollo colabore como un instrumento de rehabilitación urbana ecológica.</w:t>
      </w:r>
    </w:p>
    <w:p w14:paraId="2B49DAD8" w14:textId="77777777" w:rsidR="00D23122" w:rsidRPr="00D23122" w:rsidRDefault="00D23122" w:rsidP="00D23122">
      <w:pPr>
        <w:spacing w:line="360" w:lineRule="auto"/>
        <w:jc w:val="both"/>
        <w:rPr>
          <w:rFonts w:ascii="Trebuchet MS" w:hAnsi="Trebuchet MS" w:cs="Tahoma"/>
          <w:color w:val="404040" w:themeColor="text1" w:themeTint="BF"/>
          <w:sz w:val="20"/>
          <w:szCs w:val="20"/>
        </w:rPr>
      </w:pPr>
    </w:p>
    <w:p w14:paraId="1DFA1399" w14:textId="2D8E0352" w:rsidR="00FE33EB" w:rsidRDefault="00AE1104" w:rsidP="00FE33EB">
      <w:pPr>
        <w:spacing w:line="360" w:lineRule="auto"/>
        <w:jc w:val="both"/>
        <w:rPr>
          <w:rFonts w:ascii="Trebuchet MS" w:hAnsi="Trebuchet MS" w:cs="Tahoma"/>
          <w:b/>
          <w:color w:val="404040" w:themeColor="text1" w:themeTint="BF"/>
          <w:szCs w:val="20"/>
        </w:rPr>
      </w:pPr>
      <w:r>
        <w:rPr>
          <w:rFonts w:ascii="Trebuchet MS" w:hAnsi="Trebuchet MS" w:cs="Tahoma"/>
          <w:b/>
          <w:color w:val="404040" w:themeColor="text1" w:themeTint="BF"/>
          <w:szCs w:val="20"/>
        </w:rPr>
        <w:t>MARCO METODOL</w:t>
      </w:r>
      <w:r w:rsidR="00F11C7D">
        <w:rPr>
          <w:rFonts w:ascii="Trebuchet MS" w:hAnsi="Trebuchet MS" w:cs="Tahoma"/>
          <w:b/>
          <w:color w:val="404040" w:themeColor="text1" w:themeTint="BF"/>
          <w:szCs w:val="20"/>
        </w:rPr>
        <w:t>Ó</w:t>
      </w:r>
      <w:r>
        <w:rPr>
          <w:rFonts w:ascii="Trebuchet MS" w:hAnsi="Trebuchet MS" w:cs="Tahoma"/>
          <w:b/>
          <w:color w:val="404040" w:themeColor="text1" w:themeTint="BF"/>
          <w:szCs w:val="20"/>
        </w:rPr>
        <w:t>GICO</w:t>
      </w:r>
      <w:r w:rsidR="00F11C7D">
        <w:rPr>
          <w:rFonts w:ascii="Trebuchet MS" w:hAnsi="Trebuchet MS" w:cs="Tahoma"/>
          <w:b/>
          <w:color w:val="404040" w:themeColor="text1" w:themeTint="BF"/>
          <w:szCs w:val="20"/>
        </w:rPr>
        <w:t xml:space="preserve"> PRELIMINAR</w:t>
      </w:r>
    </w:p>
    <w:p w14:paraId="3123E0B5" w14:textId="77777777" w:rsidR="00AE1104" w:rsidRPr="00AE1104" w:rsidRDefault="00AE1104" w:rsidP="00AE1104">
      <w:pPr>
        <w:spacing w:line="360" w:lineRule="auto"/>
        <w:jc w:val="both"/>
        <w:rPr>
          <w:rFonts w:ascii="Trebuchet MS" w:hAnsi="Trebuchet MS" w:cs="Tahoma"/>
          <w:color w:val="404040" w:themeColor="text1" w:themeTint="BF"/>
          <w:sz w:val="20"/>
          <w:szCs w:val="20"/>
        </w:rPr>
      </w:pPr>
      <w:r w:rsidRPr="00AE1104">
        <w:rPr>
          <w:rFonts w:ascii="Trebuchet MS" w:hAnsi="Trebuchet MS" w:cs="Tahoma"/>
          <w:color w:val="404040" w:themeColor="text1" w:themeTint="BF"/>
          <w:sz w:val="20"/>
          <w:szCs w:val="20"/>
        </w:rPr>
        <w:t xml:space="preserve">Realizar un estudio de tipo exploratorio sobre la factibilidad técnica y proyectual con base en las investigaciones del desarrollo de Granjas Verticales y Huertas Urbanas; para tal fin se plantea realizar un método cualitativo de análisis documental casuístico en función de la diversidad multidimensional del objeto de estudio donde se relacionan objetos físicos, prácticas sociales, medio natural, desarrollo económico, avance tecnológico, entre otros y un método cuantitativo en cada una de las instancias, de manera que sirva como referencia para otras experiencias orientado a indagar en dimensiones y tamaños de proyectos demostrativos. </w:t>
      </w:r>
    </w:p>
    <w:p w14:paraId="4870474F" w14:textId="3BF5768A" w:rsidR="00AE1104" w:rsidRPr="00AE1104" w:rsidRDefault="00AE1104" w:rsidP="00AE1104">
      <w:pPr>
        <w:spacing w:line="360" w:lineRule="auto"/>
        <w:jc w:val="both"/>
        <w:rPr>
          <w:rFonts w:ascii="Trebuchet MS" w:hAnsi="Trebuchet MS" w:cs="Tahoma"/>
          <w:color w:val="404040" w:themeColor="text1" w:themeTint="BF"/>
          <w:sz w:val="20"/>
          <w:szCs w:val="20"/>
        </w:rPr>
      </w:pPr>
      <w:r w:rsidRPr="00AE1104">
        <w:rPr>
          <w:rFonts w:ascii="Trebuchet MS" w:hAnsi="Trebuchet MS" w:cs="Tahoma"/>
          <w:color w:val="404040" w:themeColor="text1" w:themeTint="BF"/>
          <w:sz w:val="20"/>
          <w:szCs w:val="20"/>
        </w:rPr>
        <w:t xml:space="preserve">Las técnicas propuestas para obtención y construcción de datos se desarrollarán simultáneamente: Indagación bibliográfica, análisis y estudio sistemático de antecedentes y publicaciones, observación de atmósferas (contexto, población, producción, infraestructura y servicios, tecnología, economía, políticas, usos, </w:t>
      </w:r>
      <w:proofErr w:type="spellStart"/>
      <w:r w:rsidRPr="00AE1104">
        <w:rPr>
          <w:rFonts w:ascii="Trebuchet MS" w:hAnsi="Trebuchet MS" w:cs="Tahoma"/>
          <w:color w:val="404040" w:themeColor="text1" w:themeTint="BF"/>
          <w:sz w:val="20"/>
          <w:szCs w:val="20"/>
        </w:rPr>
        <w:t>etc</w:t>
      </w:r>
      <w:proofErr w:type="spellEnd"/>
      <w:r w:rsidRPr="00AE1104">
        <w:rPr>
          <w:rFonts w:ascii="Trebuchet MS" w:hAnsi="Trebuchet MS" w:cs="Tahoma"/>
          <w:color w:val="404040" w:themeColor="text1" w:themeTint="BF"/>
          <w:sz w:val="20"/>
          <w:szCs w:val="20"/>
        </w:rPr>
        <w:t>), entrevistas a actores vinculados a la gestión de sistemas agroalimentarios locales (INTA), entrevistas semiestructuradas propias o de terceros a actores del campo social y arquitectónico (entendiendo un abordaje multidisciplinario), registros/pu</w:t>
      </w:r>
      <w:r w:rsidR="009E7A58">
        <w:rPr>
          <w:rFonts w:ascii="Trebuchet MS" w:hAnsi="Trebuchet MS" w:cs="Tahoma"/>
          <w:color w:val="404040" w:themeColor="text1" w:themeTint="BF"/>
          <w:sz w:val="20"/>
          <w:szCs w:val="20"/>
        </w:rPr>
        <w:t xml:space="preserve">blicaciones/censos/entrevistas </w:t>
      </w:r>
      <w:r w:rsidRPr="00AE1104">
        <w:rPr>
          <w:rFonts w:ascii="Trebuchet MS" w:hAnsi="Trebuchet MS" w:cs="Tahoma"/>
          <w:color w:val="404040" w:themeColor="text1" w:themeTint="BF"/>
          <w:sz w:val="20"/>
          <w:szCs w:val="20"/>
        </w:rPr>
        <w:t xml:space="preserve">a pobladores permanentes y/o temporarios de </w:t>
      </w:r>
      <w:r w:rsidR="009E7A58">
        <w:rPr>
          <w:rFonts w:ascii="Trebuchet MS" w:hAnsi="Trebuchet MS" w:cs="Tahoma"/>
          <w:color w:val="404040" w:themeColor="text1" w:themeTint="BF"/>
          <w:sz w:val="20"/>
          <w:szCs w:val="20"/>
        </w:rPr>
        <w:t xml:space="preserve">Villa 15 </w:t>
      </w:r>
    </w:p>
    <w:p w14:paraId="166C8D73" w14:textId="44E322E8" w:rsidR="00AE1104" w:rsidRPr="00AE1104" w:rsidRDefault="00AE1104" w:rsidP="00AE1104">
      <w:pPr>
        <w:spacing w:line="360" w:lineRule="auto"/>
        <w:jc w:val="both"/>
        <w:rPr>
          <w:rFonts w:ascii="Trebuchet MS" w:hAnsi="Trebuchet MS" w:cs="Tahoma"/>
          <w:color w:val="404040" w:themeColor="text1" w:themeTint="BF"/>
          <w:sz w:val="20"/>
          <w:szCs w:val="20"/>
        </w:rPr>
      </w:pPr>
      <w:r w:rsidRPr="00AE1104">
        <w:rPr>
          <w:rFonts w:ascii="Trebuchet MS" w:hAnsi="Trebuchet MS" w:cs="Tahoma"/>
          <w:color w:val="404040" w:themeColor="text1" w:themeTint="BF"/>
          <w:sz w:val="20"/>
          <w:szCs w:val="20"/>
        </w:rPr>
        <w:t>En paralelo se realizará trabajo de campo integrando aspectos arquitectónicos, sociales y de gestión; se propone la experimentación de estrategias de intervención para desarrollar un acotado universo de ensayos-proyectos,  reconociendo potenciales sectores de CABA, que operen con la complejidad del asunto sin pretender constituirse en modelos, seleccionando un caso posible de intervención.</w:t>
      </w:r>
      <w:r w:rsidR="00B375B1">
        <w:rPr>
          <w:rFonts w:ascii="Trebuchet MS" w:hAnsi="Trebuchet MS" w:cs="Tahoma"/>
          <w:color w:val="404040" w:themeColor="text1" w:themeTint="BF"/>
          <w:sz w:val="20"/>
          <w:szCs w:val="20"/>
        </w:rPr>
        <w:t xml:space="preserve"> </w:t>
      </w:r>
      <w:r w:rsidR="00B375B1">
        <w:rPr>
          <w:rFonts w:ascii="Trebuchet MS" w:hAnsi="Trebuchet MS" w:cs="Tahoma"/>
          <w:color w:val="404040" w:themeColor="text1" w:themeTint="BF"/>
          <w:sz w:val="20"/>
          <w:szCs w:val="20"/>
        </w:rPr>
        <w:t>(</w:t>
      </w:r>
      <w:proofErr w:type="gramStart"/>
      <w:r w:rsidR="00B375B1">
        <w:rPr>
          <w:rFonts w:ascii="Trebuchet MS" w:hAnsi="Trebuchet MS" w:cs="Tahoma"/>
          <w:color w:val="404040" w:themeColor="text1" w:themeTint="BF"/>
          <w:sz w:val="20"/>
          <w:szCs w:val="20"/>
        </w:rPr>
        <w:t>trabajo</w:t>
      </w:r>
      <w:proofErr w:type="gramEnd"/>
      <w:r w:rsidR="00B375B1">
        <w:rPr>
          <w:rFonts w:ascii="Trebuchet MS" w:hAnsi="Trebuchet MS" w:cs="Tahoma"/>
          <w:color w:val="404040" w:themeColor="text1" w:themeTint="BF"/>
          <w:sz w:val="20"/>
          <w:szCs w:val="20"/>
        </w:rPr>
        <w:t xml:space="preserve"> de campo con el apoyo de la Subsecretaría de </w:t>
      </w:r>
      <w:proofErr w:type="spellStart"/>
      <w:r w:rsidR="00B375B1">
        <w:rPr>
          <w:rFonts w:ascii="Trebuchet MS" w:hAnsi="Trebuchet MS" w:cs="Tahoma"/>
          <w:color w:val="404040" w:themeColor="text1" w:themeTint="BF"/>
          <w:sz w:val="20"/>
          <w:szCs w:val="20"/>
        </w:rPr>
        <w:t>Habitat</w:t>
      </w:r>
      <w:proofErr w:type="spellEnd"/>
      <w:r w:rsidR="00B375B1">
        <w:rPr>
          <w:rFonts w:ascii="Trebuchet MS" w:hAnsi="Trebuchet MS" w:cs="Tahoma"/>
          <w:color w:val="404040" w:themeColor="text1" w:themeTint="BF"/>
          <w:sz w:val="20"/>
          <w:szCs w:val="20"/>
        </w:rPr>
        <w:t xml:space="preserve"> e Inclusión – ver alcance).</w:t>
      </w:r>
    </w:p>
    <w:p w14:paraId="5D7B2FE5" w14:textId="77777777" w:rsidR="00AE1104" w:rsidRPr="00AE1104" w:rsidRDefault="00AE1104" w:rsidP="00AE1104">
      <w:pPr>
        <w:spacing w:line="360" w:lineRule="auto"/>
        <w:jc w:val="both"/>
        <w:rPr>
          <w:rFonts w:ascii="Trebuchet MS" w:hAnsi="Trebuchet MS" w:cs="Tahoma"/>
          <w:color w:val="404040" w:themeColor="text1" w:themeTint="BF"/>
          <w:sz w:val="20"/>
          <w:szCs w:val="20"/>
        </w:rPr>
      </w:pPr>
    </w:p>
    <w:p w14:paraId="59E94A18" w14:textId="77777777" w:rsidR="00AE1104" w:rsidRPr="00AE1104" w:rsidRDefault="00AE1104" w:rsidP="00AE1104">
      <w:pPr>
        <w:spacing w:line="360" w:lineRule="auto"/>
        <w:jc w:val="both"/>
        <w:rPr>
          <w:rFonts w:ascii="Trebuchet MS" w:hAnsi="Trebuchet MS" w:cs="Tahoma"/>
          <w:color w:val="404040" w:themeColor="text1" w:themeTint="BF"/>
          <w:sz w:val="20"/>
          <w:szCs w:val="20"/>
        </w:rPr>
      </w:pPr>
      <w:r w:rsidRPr="00AE1104">
        <w:rPr>
          <w:rFonts w:ascii="Trebuchet MS" w:hAnsi="Trebuchet MS" w:cs="Tahoma"/>
          <w:color w:val="404040" w:themeColor="text1" w:themeTint="BF"/>
          <w:sz w:val="20"/>
          <w:szCs w:val="20"/>
        </w:rPr>
        <w:t xml:space="preserve">Las estrategias de análisis de datos serán en primera instancia, aquellas que permitan relacionar dimensiones de análisis y visualizar interacciones entre variables. </w:t>
      </w:r>
      <w:bookmarkStart w:id="0" w:name="_GoBack"/>
      <w:bookmarkEnd w:id="0"/>
    </w:p>
    <w:p w14:paraId="65CC55C1" w14:textId="77777777" w:rsidR="00AE1104" w:rsidRPr="00AE1104" w:rsidRDefault="00AE1104" w:rsidP="00AE1104">
      <w:pPr>
        <w:spacing w:line="360" w:lineRule="auto"/>
        <w:jc w:val="both"/>
        <w:rPr>
          <w:rFonts w:ascii="Trebuchet MS" w:hAnsi="Trebuchet MS" w:cs="Tahoma"/>
          <w:color w:val="404040" w:themeColor="text1" w:themeTint="BF"/>
          <w:sz w:val="20"/>
          <w:szCs w:val="20"/>
        </w:rPr>
      </w:pPr>
      <w:r w:rsidRPr="00AE1104">
        <w:rPr>
          <w:rFonts w:ascii="Trebuchet MS" w:hAnsi="Trebuchet MS" w:cs="Tahoma"/>
          <w:color w:val="404040" w:themeColor="text1" w:themeTint="BF"/>
          <w:sz w:val="20"/>
          <w:szCs w:val="20"/>
        </w:rPr>
        <w:t>Se construirán instrumentos tales como: mapeo de sitio, mapas de procesos, matrices de clasificación tipológica, esquemas funcionales, gráficos, parámetros e indicadores de capacidades productivas, de usos e infraestructura, elaboraciones teóricas de las conclusiones de las diferentes entrevistas y análisis de datos, producción de material gráfico, entre otros posibles.</w:t>
      </w:r>
    </w:p>
    <w:p w14:paraId="03276FD1" w14:textId="77777777" w:rsidR="0043110D" w:rsidRPr="00AE1104" w:rsidRDefault="0043110D" w:rsidP="0042560A">
      <w:pPr>
        <w:spacing w:line="360" w:lineRule="auto"/>
        <w:jc w:val="both"/>
        <w:rPr>
          <w:rFonts w:ascii="Trebuchet MS" w:hAnsi="Trebuchet MS" w:cs="Tahoma"/>
          <w:color w:val="404040" w:themeColor="text1" w:themeTint="BF"/>
          <w:sz w:val="20"/>
          <w:szCs w:val="20"/>
        </w:rPr>
      </w:pPr>
    </w:p>
    <w:p w14:paraId="1AF950C3" w14:textId="77777777" w:rsidR="0043110D" w:rsidRDefault="0043110D" w:rsidP="0042560A">
      <w:pPr>
        <w:spacing w:line="360" w:lineRule="auto"/>
        <w:jc w:val="both"/>
        <w:rPr>
          <w:rFonts w:ascii="Trebuchet MS" w:hAnsi="Trebuchet MS" w:cs="Tahoma"/>
          <w:b/>
          <w:color w:val="404040" w:themeColor="text1" w:themeTint="BF"/>
          <w:szCs w:val="20"/>
        </w:rPr>
      </w:pPr>
    </w:p>
    <w:p w14:paraId="004695A0" w14:textId="77777777" w:rsidR="0042560A" w:rsidRPr="007453F7" w:rsidRDefault="0042560A" w:rsidP="0042560A">
      <w:pPr>
        <w:spacing w:line="360" w:lineRule="auto"/>
        <w:jc w:val="both"/>
        <w:rPr>
          <w:rFonts w:ascii="Trebuchet MS" w:hAnsi="Trebuchet MS" w:cs="Tahoma"/>
          <w:color w:val="404040" w:themeColor="text1" w:themeTint="BF"/>
          <w:szCs w:val="20"/>
        </w:rPr>
      </w:pPr>
      <w:r>
        <w:rPr>
          <w:rFonts w:ascii="Trebuchet MS" w:hAnsi="Trebuchet MS" w:cs="Tahoma"/>
          <w:b/>
          <w:color w:val="404040" w:themeColor="text1" w:themeTint="BF"/>
          <w:szCs w:val="20"/>
        </w:rPr>
        <w:t>BIBLIOGRAFÍA</w:t>
      </w:r>
    </w:p>
    <w:p w14:paraId="2EE6D38C" w14:textId="77777777" w:rsidR="0042560A" w:rsidRDefault="0042560A" w:rsidP="0042560A">
      <w:pPr>
        <w:spacing w:line="360" w:lineRule="auto"/>
        <w:jc w:val="both"/>
        <w:rPr>
          <w:rFonts w:ascii="Trebuchet MS" w:hAnsi="Trebuchet MS" w:cs="Tahoma"/>
          <w:color w:val="404040" w:themeColor="text1" w:themeTint="BF"/>
          <w:sz w:val="20"/>
          <w:szCs w:val="20"/>
        </w:rPr>
      </w:pPr>
    </w:p>
    <w:p w14:paraId="27EFB369" w14:textId="461A2DF7" w:rsidR="00FE33EB" w:rsidRPr="0043110D" w:rsidRDefault="0043110D" w:rsidP="0043110D">
      <w:pPr>
        <w:tabs>
          <w:tab w:val="left" w:pos="2127"/>
        </w:tabs>
        <w:spacing w:line="360" w:lineRule="auto"/>
        <w:ind w:left="1134" w:hanging="1134"/>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ORGANIZACIÓN DE LAS NACIONES UNIDAS PARA LA </w:t>
      </w:r>
      <w:r w:rsidRPr="0043110D">
        <w:rPr>
          <w:rFonts w:ascii="Trebuchet MS" w:hAnsi="Trebuchet MS" w:cs="Tahoma"/>
          <w:color w:val="404040" w:themeColor="text1" w:themeTint="BF"/>
          <w:sz w:val="20"/>
          <w:szCs w:val="20"/>
        </w:rPr>
        <w:t>ALIMENTACIÓN Y AGRICULTURA (FAO)</w:t>
      </w:r>
      <w:r>
        <w:rPr>
          <w:rFonts w:ascii="Trebuchet MS" w:hAnsi="Trebuchet MS" w:cs="Tahoma"/>
          <w:color w:val="404040" w:themeColor="text1" w:themeTint="BF"/>
          <w:sz w:val="20"/>
          <w:szCs w:val="20"/>
        </w:rPr>
        <w:t xml:space="preserve"> (2013), </w:t>
      </w:r>
      <w:r w:rsidR="00FE33EB" w:rsidRPr="0043110D">
        <w:rPr>
          <w:rFonts w:ascii="Trebuchet MS" w:hAnsi="Trebuchet MS" w:cs="Tahoma"/>
          <w:i/>
          <w:color w:val="404040" w:themeColor="text1" w:themeTint="BF"/>
          <w:sz w:val="20"/>
          <w:szCs w:val="20"/>
        </w:rPr>
        <w:t>Manual técnico para la implementación de huertas periurbanas - Sistematización de la experiencia de fortalecimiento de las cadenas productivas de la agricultura familiar en zonas periurbanas del Departamento Central de Paraguay</w:t>
      </w:r>
      <w:r w:rsidR="006F52C9">
        <w:rPr>
          <w:rFonts w:ascii="Trebuchet MS" w:hAnsi="Trebuchet MS" w:cs="Tahoma"/>
          <w:color w:val="404040" w:themeColor="text1" w:themeTint="BF"/>
          <w:sz w:val="20"/>
          <w:szCs w:val="20"/>
        </w:rPr>
        <w:t>, FAO, Santiago de Chile.</w:t>
      </w:r>
    </w:p>
    <w:p w14:paraId="19570932" w14:textId="75622B07" w:rsidR="006F52C9" w:rsidRPr="0043110D" w:rsidRDefault="006F52C9" w:rsidP="006F52C9">
      <w:pPr>
        <w:tabs>
          <w:tab w:val="left" w:pos="2127"/>
        </w:tabs>
        <w:spacing w:line="360" w:lineRule="auto"/>
        <w:ind w:left="1134" w:hanging="1134"/>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SCHONWALD, Janine / PESCIO Francisco (2015) </w:t>
      </w:r>
      <w:r w:rsidRPr="00C50917">
        <w:rPr>
          <w:rFonts w:ascii="Trebuchet MS" w:hAnsi="Trebuchet MS" w:cs="Tahoma"/>
          <w:i/>
          <w:color w:val="404040" w:themeColor="text1" w:themeTint="BF"/>
          <w:sz w:val="20"/>
          <w:szCs w:val="20"/>
        </w:rPr>
        <w:t>Mi Casa, mi huerta</w:t>
      </w:r>
      <w:r>
        <w:rPr>
          <w:rFonts w:ascii="Trebuchet MS" w:hAnsi="Trebuchet MS" w:cs="Tahoma"/>
          <w:color w:val="404040" w:themeColor="text1" w:themeTint="BF"/>
          <w:sz w:val="20"/>
          <w:szCs w:val="20"/>
        </w:rPr>
        <w:t>, INTA Ediciones, Buenos Aires.</w:t>
      </w:r>
    </w:p>
    <w:p w14:paraId="32281D3A" w14:textId="6EFD1E8C" w:rsidR="006F52C9" w:rsidRPr="0043110D" w:rsidRDefault="006F52C9" w:rsidP="006F52C9">
      <w:pPr>
        <w:tabs>
          <w:tab w:val="left" w:pos="2127"/>
        </w:tabs>
        <w:spacing w:line="360" w:lineRule="auto"/>
        <w:ind w:left="1134" w:hanging="1134"/>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ERMINI, Pablo, (201</w:t>
      </w:r>
      <w:r w:rsidR="00C50917">
        <w:rPr>
          <w:rFonts w:ascii="Trebuchet MS" w:hAnsi="Trebuchet MS" w:cs="Tahoma"/>
          <w:color w:val="404040" w:themeColor="text1" w:themeTint="BF"/>
          <w:sz w:val="20"/>
          <w:szCs w:val="20"/>
        </w:rPr>
        <w:t>2</w:t>
      </w:r>
      <w:r>
        <w:rPr>
          <w:rFonts w:ascii="Trebuchet MS" w:hAnsi="Trebuchet MS" w:cs="Tahoma"/>
          <w:color w:val="404040" w:themeColor="text1" w:themeTint="BF"/>
          <w:sz w:val="20"/>
          <w:szCs w:val="20"/>
        </w:rPr>
        <w:t>),</w:t>
      </w:r>
      <w:r w:rsidR="00C50917">
        <w:rPr>
          <w:rFonts w:ascii="Trebuchet MS" w:hAnsi="Trebuchet MS" w:cs="Tahoma"/>
          <w:color w:val="404040" w:themeColor="text1" w:themeTint="BF"/>
          <w:sz w:val="20"/>
          <w:szCs w:val="20"/>
        </w:rPr>
        <w:t xml:space="preserve"> </w:t>
      </w:r>
      <w:r w:rsidR="00C50917">
        <w:rPr>
          <w:rFonts w:ascii="Trebuchet MS" w:hAnsi="Trebuchet MS" w:cs="Tahoma"/>
          <w:i/>
          <w:color w:val="404040" w:themeColor="text1" w:themeTint="BF"/>
          <w:sz w:val="20"/>
          <w:szCs w:val="20"/>
        </w:rPr>
        <w:t>Tipología Ambiental de la agricultura urbana para la ciudad de Santa Rosa,</w:t>
      </w:r>
      <w:r>
        <w:rPr>
          <w:rFonts w:ascii="Trebuchet MS" w:hAnsi="Trebuchet MS" w:cs="Tahoma"/>
          <w:color w:val="404040" w:themeColor="text1" w:themeTint="BF"/>
          <w:sz w:val="20"/>
          <w:szCs w:val="20"/>
        </w:rPr>
        <w:t xml:space="preserve"> INTA Ediciones, Buenos Aires.</w:t>
      </w:r>
    </w:p>
    <w:p w14:paraId="1D7349C0" w14:textId="318825BA" w:rsidR="00C50917" w:rsidRPr="0043110D" w:rsidRDefault="00C50917" w:rsidP="00C50917">
      <w:pPr>
        <w:tabs>
          <w:tab w:val="left" w:pos="2127"/>
        </w:tabs>
        <w:spacing w:line="360" w:lineRule="auto"/>
        <w:ind w:left="1134" w:hanging="1134"/>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DESPOMMIER, </w:t>
      </w:r>
      <w:proofErr w:type="spellStart"/>
      <w:r>
        <w:rPr>
          <w:rFonts w:ascii="Trebuchet MS" w:hAnsi="Trebuchet MS" w:cs="Tahoma"/>
          <w:color w:val="404040" w:themeColor="text1" w:themeTint="BF"/>
          <w:sz w:val="20"/>
          <w:szCs w:val="20"/>
        </w:rPr>
        <w:t>Dickson</w:t>
      </w:r>
      <w:proofErr w:type="spellEnd"/>
      <w:r>
        <w:rPr>
          <w:rFonts w:ascii="Trebuchet MS" w:hAnsi="Trebuchet MS" w:cs="Tahoma"/>
          <w:color w:val="404040" w:themeColor="text1" w:themeTint="BF"/>
          <w:sz w:val="20"/>
          <w:szCs w:val="20"/>
        </w:rPr>
        <w:t xml:space="preserve">, (2010), </w:t>
      </w:r>
      <w:proofErr w:type="spellStart"/>
      <w:r>
        <w:rPr>
          <w:rFonts w:ascii="Trebuchet MS" w:hAnsi="Trebuchet MS" w:cs="Tahoma"/>
          <w:i/>
          <w:color w:val="404040" w:themeColor="text1" w:themeTint="BF"/>
          <w:sz w:val="20"/>
          <w:szCs w:val="20"/>
        </w:rPr>
        <w:t>The</w:t>
      </w:r>
      <w:proofErr w:type="spellEnd"/>
      <w:r>
        <w:rPr>
          <w:rFonts w:ascii="Trebuchet MS" w:hAnsi="Trebuchet MS" w:cs="Tahoma"/>
          <w:i/>
          <w:color w:val="404040" w:themeColor="text1" w:themeTint="BF"/>
          <w:sz w:val="20"/>
          <w:szCs w:val="20"/>
        </w:rPr>
        <w:t xml:space="preserve"> vertical </w:t>
      </w:r>
      <w:proofErr w:type="spellStart"/>
      <w:r>
        <w:rPr>
          <w:rFonts w:ascii="Trebuchet MS" w:hAnsi="Trebuchet MS" w:cs="Tahoma"/>
          <w:i/>
          <w:color w:val="404040" w:themeColor="text1" w:themeTint="BF"/>
          <w:sz w:val="20"/>
          <w:szCs w:val="20"/>
        </w:rPr>
        <w:t>Farming</w:t>
      </w:r>
      <w:proofErr w:type="spellEnd"/>
      <w:r>
        <w:rPr>
          <w:rFonts w:ascii="Trebuchet MS" w:hAnsi="Trebuchet MS" w:cs="Tahoma"/>
          <w:i/>
          <w:color w:val="404040" w:themeColor="text1" w:themeTint="BF"/>
          <w:sz w:val="20"/>
          <w:szCs w:val="20"/>
        </w:rPr>
        <w:t xml:space="preserve">, </w:t>
      </w:r>
      <w:r w:rsidRPr="00C50917">
        <w:rPr>
          <w:rFonts w:ascii="Trebuchet MS" w:hAnsi="Trebuchet MS" w:cs="Tahoma"/>
          <w:color w:val="404040" w:themeColor="text1" w:themeTint="BF"/>
          <w:sz w:val="20"/>
          <w:szCs w:val="20"/>
        </w:rPr>
        <w:t>Editorial Picador</w:t>
      </w:r>
      <w:r>
        <w:rPr>
          <w:rFonts w:ascii="Trebuchet MS" w:hAnsi="Trebuchet MS" w:cs="Tahoma"/>
          <w:color w:val="404040" w:themeColor="text1" w:themeTint="BF"/>
          <w:sz w:val="20"/>
          <w:szCs w:val="20"/>
        </w:rPr>
        <w:t>, Nueva York.</w:t>
      </w:r>
    </w:p>
    <w:p w14:paraId="7C82AC91" w14:textId="72A4C4EA" w:rsidR="00C50917" w:rsidRPr="0043110D" w:rsidRDefault="00C50917" w:rsidP="00C50917">
      <w:pPr>
        <w:tabs>
          <w:tab w:val="left" w:pos="2127"/>
        </w:tabs>
        <w:spacing w:line="360" w:lineRule="auto"/>
        <w:ind w:left="1134" w:hanging="1134"/>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AUST, María Magdalena, (2010), </w:t>
      </w:r>
      <w:r w:rsidRPr="00C50917">
        <w:rPr>
          <w:rFonts w:ascii="Trebuchet MS" w:hAnsi="Trebuchet MS" w:cs="Tahoma"/>
          <w:i/>
          <w:color w:val="404040" w:themeColor="text1" w:themeTint="BF"/>
          <w:sz w:val="20"/>
          <w:szCs w:val="20"/>
        </w:rPr>
        <w:t>Agricultura Urbana, análisis de los sistemas de producción de hortalizas sin suelo</w:t>
      </w:r>
      <w:r>
        <w:rPr>
          <w:rFonts w:ascii="Trebuchet MS" w:hAnsi="Trebuchet MS" w:cs="Tahoma"/>
          <w:color w:val="404040" w:themeColor="text1" w:themeTint="BF"/>
          <w:sz w:val="20"/>
          <w:szCs w:val="20"/>
        </w:rPr>
        <w:t>,</w:t>
      </w:r>
      <w:r>
        <w:rPr>
          <w:rFonts w:ascii="Trebuchet MS" w:hAnsi="Trebuchet MS" w:cs="Tahoma"/>
          <w:i/>
          <w:color w:val="404040" w:themeColor="text1" w:themeTint="BF"/>
          <w:sz w:val="20"/>
          <w:szCs w:val="20"/>
        </w:rPr>
        <w:t xml:space="preserve"> </w:t>
      </w:r>
      <w:r w:rsidRPr="00C50917">
        <w:rPr>
          <w:rFonts w:ascii="Trebuchet MS" w:hAnsi="Trebuchet MS" w:cs="Tahoma"/>
          <w:color w:val="404040" w:themeColor="text1" w:themeTint="BF"/>
          <w:sz w:val="20"/>
          <w:szCs w:val="20"/>
        </w:rPr>
        <w:t xml:space="preserve">Editorial </w:t>
      </w:r>
      <w:r>
        <w:rPr>
          <w:rFonts w:ascii="Trebuchet MS" w:hAnsi="Trebuchet MS" w:cs="Tahoma"/>
          <w:color w:val="404040" w:themeColor="text1" w:themeTint="BF"/>
          <w:sz w:val="20"/>
          <w:szCs w:val="20"/>
        </w:rPr>
        <w:t>Hemisferio Sur, Buenos Aires.</w:t>
      </w:r>
    </w:p>
    <w:p w14:paraId="15DE8A3E" w14:textId="6390903C" w:rsidR="00C50917" w:rsidRPr="0043110D" w:rsidRDefault="00C50917" w:rsidP="00C50917">
      <w:pPr>
        <w:tabs>
          <w:tab w:val="left" w:pos="2127"/>
        </w:tabs>
        <w:spacing w:line="360" w:lineRule="auto"/>
        <w:ind w:left="1134" w:hanging="1134"/>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NAVAS MUÑOZ, Christian, (2007), </w:t>
      </w:r>
      <w:r w:rsidRPr="00C50917">
        <w:rPr>
          <w:rFonts w:ascii="Trebuchet MS" w:hAnsi="Trebuchet MS" w:cs="Tahoma"/>
          <w:i/>
          <w:color w:val="404040" w:themeColor="text1" w:themeTint="BF"/>
          <w:sz w:val="20"/>
          <w:szCs w:val="20"/>
        </w:rPr>
        <w:t>Estudio de Factibilidad Para Implementar una granja Vertical en Santander</w:t>
      </w:r>
      <w:r>
        <w:rPr>
          <w:rFonts w:ascii="Trebuchet MS" w:hAnsi="Trebuchet MS" w:cs="Tahoma"/>
          <w:color w:val="404040" w:themeColor="text1" w:themeTint="BF"/>
          <w:sz w:val="20"/>
          <w:szCs w:val="20"/>
        </w:rPr>
        <w:t>,</w:t>
      </w:r>
      <w:r>
        <w:rPr>
          <w:rFonts w:ascii="Trebuchet MS" w:hAnsi="Trebuchet MS" w:cs="Tahoma"/>
          <w:i/>
          <w:color w:val="404040" w:themeColor="text1" w:themeTint="BF"/>
          <w:sz w:val="20"/>
          <w:szCs w:val="20"/>
        </w:rPr>
        <w:t xml:space="preserve"> </w:t>
      </w:r>
      <w:r>
        <w:rPr>
          <w:rFonts w:ascii="Trebuchet MS" w:hAnsi="Trebuchet MS" w:cs="Tahoma"/>
          <w:color w:val="404040" w:themeColor="text1" w:themeTint="BF"/>
          <w:sz w:val="20"/>
          <w:szCs w:val="20"/>
        </w:rPr>
        <w:t>Corporación Universitaria Minuto de Dios</w:t>
      </w:r>
      <w:r w:rsidR="001416DD">
        <w:rPr>
          <w:rFonts w:ascii="Trebuchet MS" w:hAnsi="Trebuchet MS" w:cs="Tahoma"/>
          <w:color w:val="404040" w:themeColor="text1" w:themeTint="BF"/>
          <w:sz w:val="20"/>
          <w:szCs w:val="20"/>
        </w:rPr>
        <w:t>, Santander</w:t>
      </w:r>
      <w:r>
        <w:rPr>
          <w:rFonts w:ascii="Trebuchet MS" w:hAnsi="Trebuchet MS" w:cs="Tahoma"/>
          <w:color w:val="404040" w:themeColor="text1" w:themeTint="BF"/>
          <w:sz w:val="20"/>
          <w:szCs w:val="20"/>
        </w:rPr>
        <w:t>.</w:t>
      </w:r>
    </w:p>
    <w:p w14:paraId="3623376D" w14:textId="146436A2" w:rsidR="00C50917" w:rsidRDefault="001416DD" w:rsidP="0043110D">
      <w:pPr>
        <w:tabs>
          <w:tab w:val="left" w:pos="2127"/>
        </w:tabs>
        <w:spacing w:line="360" w:lineRule="auto"/>
        <w:ind w:left="1134" w:hanging="1134"/>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GÓMEZ RODRIGUEZ</w:t>
      </w:r>
      <w:r w:rsidR="00C50917">
        <w:rPr>
          <w:rFonts w:ascii="Trebuchet MS" w:hAnsi="Trebuchet MS" w:cs="Tahoma"/>
          <w:color w:val="404040" w:themeColor="text1" w:themeTint="BF"/>
          <w:sz w:val="20"/>
          <w:szCs w:val="20"/>
        </w:rPr>
        <w:t xml:space="preserve">, José Nicolás, (2014), </w:t>
      </w:r>
      <w:r w:rsidR="00C50917" w:rsidRPr="00C50917">
        <w:rPr>
          <w:rFonts w:ascii="Trebuchet MS" w:hAnsi="Trebuchet MS" w:cs="Tahoma"/>
          <w:i/>
          <w:color w:val="404040" w:themeColor="text1" w:themeTint="BF"/>
          <w:sz w:val="20"/>
          <w:szCs w:val="20"/>
        </w:rPr>
        <w:t>Agricultura Urbana en América Latina y Colombia: Perspectivas y elementos agronómicos diferenciadores</w:t>
      </w:r>
      <w:r>
        <w:rPr>
          <w:rFonts w:ascii="Trebuchet MS" w:hAnsi="Trebuchet MS" w:cs="Tahoma"/>
          <w:color w:val="404040" w:themeColor="text1" w:themeTint="BF"/>
          <w:sz w:val="20"/>
          <w:szCs w:val="20"/>
        </w:rPr>
        <w:t>, Universidad Nacional Abierta, Escuela de Ciencias Agrícolas, pecuarias y del medio ambiente, Programa de Agronomía de Medellín, Medellín.</w:t>
      </w:r>
    </w:p>
    <w:p w14:paraId="6E281A0F" w14:textId="414620EE" w:rsidR="001416DD" w:rsidRPr="001416DD" w:rsidRDefault="001416DD" w:rsidP="001416DD">
      <w:pPr>
        <w:tabs>
          <w:tab w:val="left" w:pos="2127"/>
        </w:tabs>
        <w:spacing w:line="360" w:lineRule="auto"/>
        <w:ind w:left="1134" w:hanging="1134"/>
        <w:jc w:val="both"/>
        <w:rPr>
          <w:rFonts w:ascii="Trebuchet MS" w:hAnsi="Trebuchet MS" w:cs="Tahoma"/>
          <w:i/>
          <w:color w:val="404040" w:themeColor="text1" w:themeTint="BF"/>
          <w:sz w:val="20"/>
          <w:szCs w:val="20"/>
        </w:rPr>
      </w:pPr>
      <w:r>
        <w:rPr>
          <w:rFonts w:ascii="Trebuchet MS" w:hAnsi="Trebuchet MS" w:cs="Tahoma"/>
          <w:color w:val="404040" w:themeColor="text1" w:themeTint="BF"/>
          <w:sz w:val="20"/>
          <w:szCs w:val="20"/>
        </w:rPr>
        <w:t xml:space="preserve">ALCALDÍA MAYOR DE BOGOTÁ, (2011), </w:t>
      </w:r>
      <w:r w:rsidRPr="001416DD">
        <w:rPr>
          <w:rFonts w:ascii="Trebuchet MS" w:hAnsi="Trebuchet MS" w:cs="Tahoma"/>
          <w:i/>
          <w:color w:val="404040" w:themeColor="text1" w:themeTint="BF"/>
          <w:sz w:val="20"/>
          <w:szCs w:val="20"/>
        </w:rPr>
        <w:t>Plan de Desarrollo Económico, Social, Ambiental y de Obras Públicas para Bogotá, D. C., Bo</w:t>
      </w:r>
      <w:r>
        <w:rPr>
          <w:rFonts w:ascii="Trebuchet MS" w:hAnsi="Trebuchet MS" w:cs="Tahoma"/>
          <w:i/>
          <w:color w:val="404040" w:themeColor="text1" w:themeTint="BF"/>
          <w:sz w:val="20"/>
          <w:szCs w:val="20"/>
        </w:rPr>
        <w:t>gotá Positiva: Para Vivir Mejor</w:t>
      </w:r>
      <w:r>
        <w:rPr>
          <w:rFonts w:ascii="Trebuchet MS" w:hAnsi="Trebuchet MS" w:cs="Tahoma"/>
          <w:color w:val="404040" w:themeColor="text1" w:themeTint="BF"/>
          <w:sz w:val="20"/>
          <w:szCs w:val="20"/>
        </w:rPr>
        <w:t>,</w:t>
      </w:r>
      <w:r>
        <w:rPr>
          <w:rFonts w:ascii="Trebuchet MS" w:hAnsi="Trebuchet MS" w:cs="Tahoma"/>
          <w:i/>
          <w:color w:val="404040" w:themeColor="text1" w:themeTint="BF"/>
          <w:sz w:val="20"/>
          <w:szCs w:val="20"/>
        </w:rPr>
        <w:t xml:space="preserve"> </w:t>
      </w:r>
      <w:r>
        <w:rPr>
          <w:rFonts w:ascii="Trebuchet MS" w:hAnsi="Trebuchet MS" w:cs="Tahoma"/>
          <w:color w:val="404040" w:themeColor="text1" w:themeTint="BF"/>
          <w:sz w:val="20"/>
          <w:szCs w:val="20"/>
        </w:rPr>
        <w:t>Secretaría de Planeación, Bogotá.</w:t>
      </w:r>
    </w:p>
    <w:p w14:paraId="12693C75" w14:textId="07DEB245" w:rsidR="001416DD" w:rsidRDefault="001416DD" w:rsidP="001416DD">
      <w:pPr>
        <w:tabs>
          <w:tab w:val="left" w:pos="2127"/>
        </w:tabs>
        <w:spacing w:line="360" w:lineRule="auto"/>
        <w:ind w:left="1134" w:hanging="1134"/>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INSTITUTO DE DESARROLLO AGROPECUARIO, (2018), </w:t>
      </w:r>
      <w:r w:rsidRPr="001416DD">
        <w:rPr>
          <w:rFonts w:ascii="Trebuchet MS" w:hAnsi="Trebuchet MS" w:cs="Tahoma"/>
          <w:i/>
          <w:color w:val="404040" w:themeColor="text1" w:themeTint="BF"/>
          <w:sz w:val="20"/>
          <w:szCs w:val="20"/>
        </w:rPr>
        <w:t>Lineamientos Estratégicos 2014-2018</w:t>
      </w:r>
      <w:r>
        <w:rPr>
          <w:rFonts w:ascii="Trebuchet MS" w:hAnsi="Trebuchet MS" w:cs="Tahoma"/>
          <w:i/>
          <w:color w:val="404040" w:themeColor="text1" w:themeTint="BF"/>
          <w:sz w:val="20"/>
          <w:szCs w:val="20"/>
        </w:rPr>
        <w:t>,</w:t>
      </w:r>
      <w:r w:rsidRPr="001416DD">
        <w:rPr>
          <w:rFonts w:ascii="Trebuchet MS" w:hAnsi="Trebuchet MS" w:cs="Tahoma"/>
          <w:i/>
          <w:color w:val="404040" w:themeColor="text1" w:themeTint="BF"/>
          <w:sz w:val="20"/>
          <w:szCs w:val="20"/>
        </w:rPr>
        <w:t xml:space="preserve"> Por un Chile Exclusivo</w:t>
      </w:r>
      <w:r>
        <w:rPr>
          <w:rFonts w:ascii="Trebuchet MS" w:hAnsi="Trebuchet MS" w:cs="Tahoma"/>
          <w:color w:val="404040" w:themeColor="text1" w:themeTint="BF"/>
          <w:sz w:val="20"/>
          <w:szCs w:val="20"/>
        </w:rPr>
        <w:t>, INDAP, Santiago de Chile.</w:t>
      </w:r>
    </w:p>
    <w:p w14:paraId="0C0A70E1" w14:textId="090DF382" w:rsidR="001416DD" w:rsidRDefault="00845916" w:rsidP="001416DD">
      <w:pPr>
        <w:tabs>
          <w:tab w:val="left" w:pos="2127"/>
        </w:tabs>
        <w:spacing w:line="360" w:lineRule="auto"/>
        <w:ind w:left="1134" w:hanging="1134"/>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INTA</w:t>
      </w:r>
      <w:r w:rsidR="001416DD">
        <w:rPr>
          <w:rFonts w:ascii="Trebuchet MS" w:hAnsi="Trebuchet MS" w:cs="Tahoma"/>
          <w:color w:val="404040" w:themeColor="text1" w:themeTint="BF"/>
          <w:sz w:val="20"/>
          <w:szCs w:val="20"/>
        </w:rPr>
        <w:t>, (201</w:t>
      </w:r>
      <w:r>
        <w:rPr>
          <w:rFonts w:ascii="Trebuchet MS" w:hAnsi="Trebuchet MS" w:cs="Tahoma"/>
          <w:color w:val="404040" w:themeColor="text1" w:themeTint="BF"/>
          <w:sz w:val="20"/>
          <w:szCs w:val="20"/>
        </w:rPr>
        <w:t>1</w:t>
      </w:r>
      <w:r w:rsidR="001416DD">
        <w:rPr>
          <w:rFonts w:ascii="Trebuchet MS" w:hAnsi="Trebuchet MS" w:cs="Tahoma"/>
          <w:color w:val="404040" w:themeColor="text1" w:themeTint="BF"/>
          <w:sz w:val="20"/>
          <w:szCs w:val="20"/>
        </w:rPr>
        <w:t xml:space="preserve">), </w:t>
      </w:r>
      <w:r>
        <w:rPr>
          <w:rFonts w:ascii="Trebuchet MS" w:hAnsi="Trebuchet MS" w:cs="Tahoma"/>
          <w:color w:val="404040" w:themeColor="text1" w:themeTint="BF"/>
          <w:sz w:val="20"/>
          <w:szCs w:val="20"/>
        </w:rPr>
        <w:t xml:space="preserve">Plan de Seguridad Alimentaria, </w:t>
      </w:r>
      <w:r w:rsidR="001416DD">
        <w:rPr>
          <w:rFonts w:ascii="Trebuchet MS" w:hAnsi="Trebuchet MS" w:cs="Tahoma"/>
          <w:i/>
          <w:color w:val="404040" w:themeColor="text1" w:themeTint="BF"/>
          <w:sz w:val="20"/>
          <w:szCs w:val="20"/>
        </w:rPr>
        <w:t>Programa Pro Huerta</w:t>
      </w:r>
      <w:r w:rsidR="001416DD">
        <w:rPr>
          <w:rFonts w:ascii="Trebuchet MS" w:hAnsi="Trebuchet MS" w:cs="Tahoma"/>
          <w:color w:val="404040" w:themeColor="text1" w:themeTint="BF"/>
          <w:sz w:val="20"/>
          <w:szCs w:val="20"/>
        </w:rPr>
        <w:t xml:space="preserve">, </w:t>
      </w:r>
      <w:r>
        <w:rPr>
          <w:rFonts w:ascii="Trebuchet MS" w:hAnsi="Trebuchet MS" w:cs="Tahoma"/>
          <w:color w:val="404040" w:themeColor="text1" w:themeTint="BF"/>
          <w:sz w:val="20"/>
          <w:szCs w:val="20"/>
        </w:rPr>
        <w:t>INTA, Buenos Aires</w:t>
      </w:r>
      <w:r w:rsidR="001416DD">
        <w:rPr>
          <w:rFonts w:ascii="Trebuchet MS" w:hAnsi="Trebuchet MS" w:cs="Tahoma"/>
          <w:color w:val="404040" w:themeColor="text1" w:themeTint="BF"/>
          <w:sz w:val="20"/>
          <w:szCs w:val="20"/>
        </w:rPr>
        <w:t>.</w:t>
      </w:r>
    </w:p>
    <w:p w14:paraId="72A97ED7" w14:textId="5A7F901F" w:rsidR="00845916" w:rsidRDefault="00845916" w:rsidP="00845916">
      <w:pPr>
        <w:tabs>
          <w:tab w:val="left" w:pos="2127"/>
        </w:tabs>
        <w:spacing w:line="360" w:lineRule="auto"/>
        <w:ind w:left="1134" w:hanging="1134"/>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INDAP, (2011), </w:t>
      </w:r>
      <w:r>
        <w:rPr>
          <w:rFonts w:ascii="Trebuchet MS" w:hAnsi="Trebuchet MS" w:cs="Tahoma"/>
          <w:i/>
          <w:color w:val="404040" w:themeColor="text1" w:themeTint="BF"/>
          <w:sz w:val="20"/>
          <w:szCs w:val="20"/>
        </w:rPr>
        <w:t>Programa Atacama Tierra Fértil</w:t>
      </w:r>
      <w:r>
        <w:rPr>
          <w:rFonts w:ascii="Trebuchet MS" w:hAnsi="Trebuchet MS" w:cs="Tahoma"/>
          <w:color w:val="404040" w:themeColor="text1" w:themeTint="BF"/>
          <w:sz w:val="20"/>
          <w:szCs w:val="20"/>
        </w:rPr>
        <w:t>, INDAP, Santiago de Chile.</w:t>
      </w:r>
    </w:p>
    <w:p w14:paraId="3E972DD4" w14:textId="77777777" w:rsidR="005A318C" w:rsidRDefault="001416DD" w:rsidP="005A318C">
      <w:pPr>
        <w:tabs>
          <w:tab w:val="left" w:pos="2127"/>
        </w:tabs>
        <w:spacing w:line="360" w:lineRule="auto"/>
        <w:ind w:left="1134" w:hanging="1134"/>
        <w:jc w:val="both"/>
        <w:rPr>
          <w:rFonts w:ascii="Trebuchet MS" w:hAnsi="Trebuchet MS" w:cs="Tahoma"/>
          <w:color w:val="404040" w:themeColor="text1" w:themeTint="BF"/>
          <w:sz w:val="20"/>
          <w:szCs w:val="20"/>
        </w:rPr>
      </w:pPr>
      <w:r w:rsidRPr="0043110D">
        <w:rPr>
          <w:rFonts w:ascii="Trebuchet MS" w:hAnsi="Trebuchet MS" w:cs="Tahoma"/>
          <w:color w:val="404040" w:themeColor="text1" w:themeTint="BF"/>
          <w:sz w:val="20"/>
          <w:szCs w:val="20"/>
        </w:rPr>
        <w:t xml:space="preserve"> </w:t>
      </w:r>
      <w:r w:rsidR="005A318C">
        <w:rPr>
          <w:rFonts w:ascii="Trebuchet MS" w:hAnsi="Trebuchet MS" w:cs="Tahoma"/>
          <w:color w:val="404040" w:themeColor="text1" w:themeTint="BF"/>
          <w:sz w:val="20"/>
          <w:szCs w:val="20"/>
        </w:rPr>
        <w:t xml:space="preserve">FERNÁNDEZ, Roberto (2017) </w:t>
      </w:r>
      <w:r w:rsidR="005A318C" w:rsidRPr="00E02007">
        <w:rPr>
          <w:rFonts w:ascii="Trebuchet MS" w:hAnsi="Trebuchet MS" w:cs="Tahoma"/>
          <w:i/>
          <w:color w:val="404040" w:themeColor="text1" w:themeTint="BF"/>
          <w:sz w:val="20"/>
          <w:szCs w:val="20"/>
        </w:rPr>
        <w:t>Teoría e Historia del Proyecto arquitectónico y urbano moderno</w:t>
      </w:r>
      <w:r w:rsidR="005A318C">
        <w:rPr>
          <w:rFonts w:ascii="Trebuchet MS" w:hAnsi="Trebuchet MS" w:cs="Tahoma"/>
          <w:color w:val="404040" w:themeColor="text1" w:themeTint="BF"/>
          <w:sz w:val="20"/>
          <w:szCs w:val="20"/>
        </w:rPr>
        <w:t>, Editorial UAI, Bueno Aires.</w:t>
      </w:r>
    </w:p>
    <w:p w14:paraId="36DA75BB" w14:textId="3BFA2E28" w:rsidR="00FE33EB" w:rsidRPr="0043110D" w:rsidRDefault="00FE33EB" w:rsidP="0043110D">
      <w:pPr>
        <w:tabs>
          <w:tab w:val="left" w:pos="2127"/>
        </w:tabs>
        <w:spacing w:line="360" w:lineRule="auto"/>
        <w:ind w:left="1134" w:hanging="1134"/>
        <w:jc w:val="both"/>
        <w:rPr>
          <w:rFonts w:ascii="Trebuchet MS" w:hAnsi="Trebuchet MS" w:cs="Tahoma"/>
          <w:color w:val="404040" w:themeColor="text1" w:themeTint="BF"/>
          <w:sz w:val="20"/>
          <w:szCs w:val="20"/>
        </w:rPr>
      </w:pPr>
    </w:p>
    <w:p w14:paraId="546BC0B4" w14:textId="77777777" w:rsidR="00FE33EB" w:rsidRPr="0043110D" w:rsidRDefault="00FE33EB" w:rsidP="0043110D">
      <w:pPr>
        <w:tabs>
          <w:tab w:val="left" w:pos="2127"/>
        </w:tabs>
        <w:spacing w:line="360" w:lineRule="auto"/>
        <w:ind w:left="1134" w:hanging="1134"/>
        <w:jc w:val="both"/>
        <w:rPr>
          <w:rFonts w:ascii="Trebuchet MS" w:hAnsi="Trebuchet MS" w:cs="Tahoma"/>
          <w:color w:val="404040" w:themeColor="text1" w:themeTint="BF"/>
          <w:sz w:val="20"/>
          <w:szCs w:val="20"/>
        </w:rPr>
      </w:pPr>
    </w:p>
    <w:p w14:paraId="7A39DADE" w14:textId="77777777" w:rsidR="00E02007" w:rsidRPr="007453F7" w:rsidRDefault="00E02007" w:rsidP="00E02007">
      <w:pPr>
        <w:spacing w:line="360" w:lineRule="auto"/>
        <w:jc w:val="both"/>
        <w:rPr>
          <w:rFonts w:ascii="Trebuchet MS" w:hAnsi="Trebuchet MS" w:cs="Tahoma"/>
          <w:color w:val="404040" w:themeColor="text1" w:themeTint="BF"/>
          <w:sz w:val="20"/>
          <w:szCs w:val="20"/>
        </w:rPr>
      </w:pPr>
    </w:p>
    <w:sectPr w:rsidR="00E02007" w:rsidRPr="007453F7" w:rsidSect="004675A2">
      <w:headerReference w:type="default" r:id="rId7"/>
      <w:footerReference w:type="even" r:id="rId8"/>
      <w:footerReference w:type="default" r:id="rId9"/>
      <w:pgSz w:w="11901" w:h="16840"/>
      <w:pgMar w:top="1418" w:right="1469" w:bottom="1985" w:left="1276" w:header="709" w:footer="11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52CFF" w14:textId="77777777" w:rsidR="00995B9C" w:rsidRDefault="00995B9C" w:rsidP="002411F8">
      <w:r>
        <w:separator/>
      </w:r>
    </w:p>
  </w:endnote>
  <w:endnote w:type="continuationSeparator" w:id="0">
    <w:p w14:paraId="23FD9728" w14:textId="77777777" w:rsidR="00995B9C" w:rsidRDefault="00995B9C" w:rsidP="0024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77BB2" w14:textId="77777777" w:rsidR="00744BE8" w:rsidRDefault="00744BE8" w:rsidP="002411F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E77A31" w14:textId="77777777" w:rsidR="00744BE8" w:rsidRDefault="00744BE8" w:rsidP="002411F8">
    <w:pPr>
      <w:pStyle w:val="Piedepgina"/>
      <w:ind w:right="360"/>
    </w:pPr>
  </w:p>
  <w:p w14:paraId="1073F3E8" w14:textId="77777777" w:rsidR="00744BE8" w:rsidRDefault="00744BE8"/>
  <w:p w14:paraId="5FF1B101" w14:textId="77777777" w:rsidR="00744BE8" w:rsidRDefault="00744BE8"/>
  <w:p w14:paraId="3BA51ED6" w14:textId="77777777" w:rsidR="00744BE8" w:rsidRDefault="00744B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4EB67" w14:textId="77777777" w:rsidR="00744BE8" w:rsidRDefault="00744BE8" w:rsidP="00A066DC">
    <w:pPr>
      <w:pStyle w:val="Piedepgina"/>
      <w:framePr w:w="185" w:h="1560" w:hRule="exact" w:wrap="around" w:vAnchor="text" w:hAnchor="page" w:x="10277" w:y="111"/>
      <w:rPr>
        <w:rStyle w:val="Nmerodepgina"/>
      </w:rPr>
    </w:pPr>
    <w:r>
      <w:rPr>
        <w:rStyle w:val="Nmerodepgina"/>
      </w:rPr>
      <w:fldChar w:fldCharType="begin"/>
    </w:r>
    <w:r>
      <w:rPr>
        <w:rStyle w:val="Nmerodepgina"/>
      </w:rPr>
      <w:instrText xml:space="preserve">PAGE  </w:instrText>
    </w:r>
    <w:r>
      <w:rPr>
        <w:rStyle w:val="Nmerodepgina"/>
      </w:rPr>
      <w:fldChar w:fldCharType="separate"/>
    </w:r>
    <w:r w:rsidR="00B375B1">
      <w:rPr>
        <w:rStyle w:val="Nmerodepgina"/>
        <w:noProof/>
      </w:rPr>
      <w:t>9</w:t>
    </w:r>
    <w:r>
      <w:rPr>
        <w:rStyle w:val="Nmerodepgina"/>
      </w:rPr>
      <w:fldChar w:fldCharType="end"/>
    </w:r>
  </w:p>
  <w:p w14:paraId="6F21AA05" w14:textId="2133977E" w:rsidR="00744BE8" w:rsidRDefault="00744BE8" w:rsidP="00A066DC">
    <w:pPr>
      <w:pStyle w:val="Piedepgina"/>
      <w:tabs>
        <w:tab w:val="clear" w:pos="4153"/>
        <w:tab w:val="clear" w:pos="8306"/>
        <w:tab w:val="center" w:pos="3261"/>
      </w:tabs>
      <w:ind w:right="360"/>
    </w:pPr>
    <w:r>
      <w:rPr>
        <w:noProof/>
        <w:sz w:val="22"/>
        <w:szCs w:val="22"/>
        <w:lang w:val="es-AR" w:eastAsia="es-AR"/>
      </w:rPr>
      <w:drawing>
        <wp:inline distT="0" distB="0" distL="0" distR="0" wp14:anchorId="52C729F6" wp14:editId="7E85B2F9">
          <wp:extent cx="1026160" cy="35702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AI grey DAR.png"/>
                  <pic:cNvPicPr/>
                </pic:nvPicPr>
                <pic:blipFill>
                  <a:blip r:embed="rId1">
                    <a:extLst>
                      <a:ext uri="{28A0092B-C50C-407E-A947-70E740481C1C}">
                        <a14:useLocalDpi xmlns:a14="http://schemas.microsoft.com/office/drawing/2010/main" val="0"/>
                      </a:ext>
                    </a:extLst>
                  </a:blip>
                  <a:stretch>
                    <a:fillRect/>
                  </a:stretch>
                </pic:blipFill>
                <pic:spPr>
                  <a:xfrm>
                    <a:off x="0" y="0"/>
                    <a:ext cx="1026790" cy="357247"/>
                  </a:xfrm>
                  <a:prstGeom prst="rect">
                    <a:avLst/>
                  </a:prstGeom>
                </pic:spPr>
              </pic:pic>
            </a:graphicData>
          </a:graphic>
        </wp:inline>
      </w:drawing>
    </w:r>
    <w:r>
      <w:t xml:space="preserve"> </w:t>
    </w:r>
    <w:r>
      <w:tab/>
    </w:r>
    <w:r>
      <w:rPr>
        <w:noProof/>
        <w:sz w:val="22"/>
        <w:szCs w:val="22"/>
        <w:lang w:val="es-AR" w:eastAsia="es-AR"/>
      </w:rPr>
      <w:drawing>
        <wp:inline distT="0" distB="0" distL="0" distR="0" wp14:anchorId="2D024944" wp14:editId="017BCFE2">
          <wp:extent cx="1262380" cy="4072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U grey DAR.psd"/>
                  <pic:cNvPicPr/>
                </pic:nvPicPr>
                <pic:blipFill>
                  <a:blip r:embed="rId2">
                    <a:extLst>
                      <a:ext uri="{28A0092B-C50C-407E-A947-70E740481C1C}">
                        <a14:useLocalDpi xmlns:a14="http://schemas.microsoft.com/office/drawing/2010/main" val="0"/>
                      </a:ext>
                    </a:extLst>
                  </a:blip>
                  <a:stretch>
                    <a:fillRect/>
                  </a:stretch>
                </pic:blipFill>
                <pic:spPr>
                  <a:xfrm>
                    <a:off x="0" y="0"/>
                    <a:ext cx="1266283" cy="408479"/>
                  </a:xfrm>
                  <a:prstGeom prst="rect">
                    <a:avLst/>
                  </a:prstGeom>
                </pic:spPr>
              </pic:pic>
            </a:graphicData>
          </a:graphic>
        </wp:inline>
      </w:drawing>
    </w:r>
    <w:r>
      <w:tab/>
    </w:r>
    <w:r>
      <w:rPr>
        <w:noProof/>
        <w:sz w:val="22"/>
        <w:szCs w:val="22"/>
        <w:lang w:val="es-AR" w:eastAsia="es-AR"/>
      </w:rPr>
      <w:drawing>
        <wp:inline distT="0" distB="0" distL="0" distR="0" wp14:anchorId="1A5C94F8" wp14:editId="47D745C6">
          <wp:extent cx="823789" cy="344170"/>
          <wp:effectExtent l="0" t="0" r="0" b="1143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FLO grey DAR.png"/>
                  <pic:cNvPicPr/>
                </pic:nvPicPr>
                <pic:blipFill>
                  <a:blip r:embed="rId3">
                    <a:extLst>
                      <a:ext uri="{28A0092B-C50C-407E-A947-70E740481C1C}">
                        <a14:useLocalDpi xmlns:a14="http://schemas.microsoft.com/office/drawing/2010/main" val="0"/>
                      </a:ext>
                    </a:extLst>
                  </a:blip>
                  <a:stretch>
                    <a:fillRect/>
                  </a:stretch>
                </pic:blipFill>
                <pic:spPr>
                  <a:xfrm>
                    <a:off x="0" y="0"/>
                    <a:ext cx="825020" cy="34468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17AB0" w14:textId="77777777" w:rsidR="00995B9C" w:rsidRDefault="00995B9C" w:rsidP="002411F8">
      <w:r>
        <w:separator/>
      </w:r>
    </w:p>
  </w:footnote>
  <w:footnote w:type="continuationSeparator" w:id="0">
    <w:p w14:paraId="74B10E37" w14:textId="77777777" w:rsidR="00995B9C" w:rsidRDefault="00995B9C" w:rsidP="00241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AF035" w14:textId="7A4B960A" w:rsidR="00744BE8" w:rsidRDefault="00744BE8">
    <w:pPr>
      <w:pStyle w:val="Encabezado"/>
    </w:pPr>
    <w:r>
      <w:rPr>
        <w:rFonts w:cs="Arial"/>
        <w:b/>
        <w:noProof/>
        <w:kern w:val="32"/>
        <w:sz w:val="32"/>
        <w:szCs w:val="28"/>
        <w:lang w:val="es-AR" w:eastAsia="es-AR"/>
      </w:rPr>
      <w:drawing>
        <wp:anchor distT="0" distB="0" distL="114300" distR="114300" simplePos="0" relativeHeight="251659264" behindDoc="0" locked="0" layoutInCell="1" allowOverlap="1" wp14:anchorId="5236E4F1" wp14:editId="40C7FA64">
          <wp:simplePos x="0" y="0"/>
          <wp:positionH relativeFrom="column">
            <wp:posOffset>1828800</wp:posOffset>
          </wp:positionH>
          <wp:positionV relativeFrom="paragraph">
            <wp:posOffset>-6985</wp:posOffset>
          </wp:positionV>
          <wp:extent cx="2299335" cy="1217295"/>
          <wp:effectExtent l="0" t="0" r="12065"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AR_main.png"/>
                  <pic:cNvPicPr/>
                </pic:nvPicPr>
                <pic:blipFill>
                  <a:blip r:embed="rId1">
                    <a:extLst>
                      <a:ext uri="{28A0092B-C50C-407E-A947-70E740481C1C}">
                        <a14:useLocalDpi xmlns:a14="http://schemas.microsoft.com/office/drawing/2010/main" val="0"/>
                      </a:ext>
                    </a:extLst>
                  </a:blip>
                  <a:stretch>
                    <a:fillRect/>
                  </a:stretch>
                </pic:blipFill>
                <pic:spPr>
                  <a:xfrm>
                    <a:off x="0" y="0"/>
                    <a:ext cx="2299335" cy="1217295"/>
                  </a:xfrm>
                  <a:prstGeom prst="rect">
                    <a:avLst/>
                  </a:prstGeom>
                </pic:spPr>
              </pic:pic>
            </a:graphicData>
          </a:graphic>
          <wp14:sizeRelH relativeFrom="page">
            <wp14:pctWidth>0</wp14:pctWidth>
          </wp14:sizeRelH>
          <wp14:sizeRelV relativeFrom="page">
            <wp14:pctHeight>0</wp14:pctHeight>
          </wp14:sizeRelV>
        </wp:anchor>
      </w:drawing>
    </w:r>
  </w:p>
  <w:p w14:paraId="6F0DE164" w14:textId="267F6FB1" w:rsidR="00744BE8" w:rsidRDefault="00744BE8">
    <w:pPr>
      <w:pStyle w:val="Encabezado"/>
    </w:pPr>
  </w:p>
  <w:p w14:paraId="028CA5C1" w14:textId="4842BE06" w:rsidR="00744BE8" w:rsidRDefault="00744BE8">
    <w:pPr>
      <w:pStyle w:val="Encabezado"/>
    </w:pPr>
  </w:p>
  <w:p w14:paraId="4EAB4D30" w14:textId="4C2F5481" w:rsidR="00744BE8" w:rsidRDefault="00744BE8">
    <w:pPr>
      <w:pStyle w:val="Encabezado"/>
    </w:pPr>
  </w:p>
  <w:p w14:paraId="1CBD057A" w14:textId="77777777" w:rsidR="00744BE8" w:rsidRDefault="00744BE8">
    <w:pPr>
      <w:pStyle w:val="Encabezado"/>
    </w:pPr>
  </w:p>
  <w:p w14:paraId="1A87E766" w14:textId="77777777" w:rsidR="00744BE8" w:rsidRDefault="00744BE8">
    <w:pPr>
      <w:pStyle w:val="Encabezado"/>
    </w:pPr>
  </w:p>
  <w:p w14:paraId="6AC4F1DE" w14:textId="77777777" w:rsidR="00744BE8" w:rsidRDefault="00744BE8">
    <w:pPr>
      <w:pStyle w:val="Encabezado"/>
    </w:pPr>
  </w:p>
  <w:p w14:paraId="0708D72D" w14:textId="557BEEE8" w:rsidR="00744BE8" w:rsidRDefault="00744BE8">
    <w:pPr>
      <w:pStyle w:val="Encabezado"/>
    </w:pPr>
  </w:p>
  <w:p w14:paraId="31D84FB2" w14:textId="77777777" w:rsidR="00744BE8" w:rsidRDefault="00744B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0A17"/>
    <w:multiLevelType w:val="hybridMultilevel"/>
    <w:tmpl w:val="7124E15A"/>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C44E02"/>
    <w:multiLevelType w:val="hybridMultilevel"/>
    <w:tmpl w:val="EA16DA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6E22CE6"/>
    <w:multiLevelType w:val="hybridMultilevel"/>
    <w:tmpl w:val="540E24E2"/>
    <w:lvl w:ilvl="0" w:tplc="0C0A0005">
      <w:start w:val="1"/>
      <w:numFmt w:val="bullet"/>
      <w:lvlText w:val=""/>
      <w:lvlJc w:val="left"/>
      <w:pPr>
        <w:tabs>
          <w:tab w:val="num" w:pos="1650"/>
        </w:tabs>
        <w:ind w:left="1650" w:hanging="360"/>
      </w:pPr>
      <w:rPr>
        <w:rFonts w:ascii="Wingdings" w:hAnsi="Wingdings" w:hint="default"/>
        <w:sz w:val="18"/>
        <w:szCs w:val="18"/>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cs="Wingdings" w:hint="default"/>
      </w:rPr>
    </w:lvl>
    <w:lvl w:ilvl="3" w:tplc="0C0A0001" w:tentative="1">
      <w:start w:val="1"/>
      <w:numFmt w:val="bullet"/>
      <w:lvlText w:val=""/>
      <w:lvlJc w:val="left"/>
      <w:pPr>
        <w:tabs>
          <w:tab w:val="num" w:pos="4298"/>
        </w:tabs>
        <w:ind w:left="4298" w:hanging="360"/>
      </w:pPr>
      <w:rPr>
        <w:rFonts w:ascii="Symbol" w:hAnsi="Symbol" w:cs="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cs="Wingdings" w:hint="default"/>
      </w:rPr>
    </w:lvl>
    <w:lvl w:ilvl="6" w:tplc="0C0A0001" w:tentative="1">
      <w:start w:val="1"/>
      <w:numFmt w:val="bullet"/>
      <w:lvlText w:val=""/>
      <w:lvlJc w:val="left"/>
      <w:pPr>
        <w:tabs>
          <w:tab w:val="num" w:pos="6458"/>
        </w:tabs>
        <w:ind w:left="6458" w:hanging="360"/>
      </w:pPr>
      <w:rPr>
        <w:rFonts w:ascii="Symbol" w:hAnsi="Symbol" w:cs="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cs="Wingdings" w:hint="default"/>
      </w:rPr>
    </w:lvl>
  </w:abstractNum>
  <w:abstractNum w:abstractNumId="3" w15:restartNumberingAfterBreak="0">
    <w:nsid w:val="07207D61"/>
    <w:multiLevelType w:val="hybridMultilevel"/>
    <w:tmpl w:val="877C3C40"/>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DE7B95"/>
    <w:multiLevelType w:val="hybridMultilevel"/>
    <w:tmpl w:val="6056262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6F2BBC"/>
    <w:multiLevelType w:val="hybridMultilevel"/>
    <w:tmpl w:val="C422C5D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52440DB"/>
    <w:multiLevelType w:val="hybridMultilevel"/>
    <w:tmpl w:val="8DC672F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C924732"/>
    <w:multiLevelType w:val="hybridMultilevel"/>
    <w:tmpl w:val="29C24654"/>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E20AB0"/>
    <w:multiLevelType w:val="hybridMultilevel"/>
    <w:tmpl w:val="46E093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5D71D4"/>
    <w:multiLevelType w:val="hybridMultilevel"/>
    <w:tmpl w:val="4D4E2B1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34A07F1"/>
    <w:multiLevelType w:val="hybridMultilevel"/>
    <w:tmpl w:val="A56005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4ED55BD"/>
    <w:multiLevelType w:val="hybridMultilevel"/>
    <w:tmpl w:val="FC64512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4C564F"/>
    <w:multiLevelType w:val="multilevel"/>
    <w:tmpl w:val="9D4A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85BF8"/>
    <w:multiLevelType w:val="hybridMultilevel"/>
    <w:tmpl w:val="0600AD44"/>
    <w:lvl w:ilvl="0" w:tplc="67A6B0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BD50A3B"/>
    <w:multiLevelType w:val="hybridMultilevel"/>
    <w:tmpl w:val="545E106C"/>
    <w:lvl w:ilvl="0" w:tplc="0C0A0005">
      <w:start w:val="1"/>
      <w:numFmt w:val="bullet"/>
      <w:lvlText w:val=""/>
      <w:lvlJc w:val="left"/>
      <w:pPr>
        <w:tabs>
          <w:tab w:val="num" w:pos="1650"/>
        </w:tabs>
        <w:ind w:left="1650" w:hanging="360"/>
      </w:pPr>
      <w:rPr>
        <w:rFonts w:ascii="Wingdings" w:hAnsi="Wingdings" w:hint="default"/>
      </w:rPr>
    </w:lvl>
    <w:lvl w:ilvl="1" w:tplc="0C0A0005">
      <w:start w:val="1"/>
      <w:numFmt w:val="bullet"/>
      <w:lvlText w:val=""/>
      <w:lvlJc w:val="left"/>
      <w:pPr>
        <w:tabs>
          <w:tab w:val="num" w:pos="2370"/>
        </w:tabs>
        <w:ind w:left="2370" w:hanging="360"/>
      </w:pPr>
      <w:rPr>
        <w:rFonts w:ascii="Wingdings" w:hAnsi="Wingdings" w:hint="default"/>
      </w:rPr>
    </w:lvl>
    <w:lvl w:ilvl="2" w:tplc="0C0A0005" w:tentative="1">
      <w:start w:val="1"/>
      <w:numFmt w:val="bullet"/>
      <w:lvlText w:val=""/>
      <w:lvlJc w:val="left"/>
      <w:pPr>
        <w:tabs>
          <w:tab w:val="num" w:pos="3090"/>
        </w:tabs>
        <w:ind w:left="3090" w:hanging="360"/>
      </w:pPr>
      <w:rPr>
        <w:rFonts w:ascii="Wingdings" w:hAnsi="Wingdings" w:hint="default"/>
      </w:rPr>
    </w:lvl>
    <w:lvl w:ilvl="3" w:tplc="0C0A0001" w:tentative="1">
      <w:start w:val="1"/>
      <w:numFmt w:val="bullet"/>
      <w:lvlText w:val=""/>
      <w:lvlJc w:val="left"/>
      <w:pPr>
        <w:tabs>
          <w:tab w:val="num" w:pos="3810"/>
        </w:tabs>
        <w:ind w:left="3810" w:hanging="360"/>
      </w:pPr>
      <w:rPr>
        <w:rFonts w:ascii="Symbol" w:hAnsi="Symbol" w:hint="default"/>
      </w:rPr>
    </w:lvl>
    <w:lvl w:ilvl="4" w:tplc="0C0A0003" w:tentative="1">
      <w:start w:val="1"/>
      <w:numFmt w:val="bullet"/>
      <w:lvlText w:val="o"/>
      <w:lvlJc w:val="left"/>
      <w:pPr>
        <w:tabs>
          <w:tab w:val="num" w:pos="4530"/>
        </w:tabs>
        <w:ind w:left="4530" w:hanging="360"/>
      </w:pPr>
      <w:rPr>
        <w:rFonts w:ascii="Courier New" w:hAnsi="Courier New" w:cs="Courier New" w:hint="default"/>
      </w:rPr>
    </w:lvl>
    <w:lvl w:ilvl="5" w:tplc="0C0A0005" w:tentative="1">
      <w:start w:val="1"/>
      <w:numFmt w:val="bullet"/>
      <w:lvlText w:val=""/>
      <w:lvlJc w:val="left"/>
      <w:pPr>
        <w:tabs>
          <w:tab w:val="num" w:pos="5250"/>
        </w:tabs>
        <w:ind w:left="5250" w:hanging="360"/>
      </w:pPr>
      <w:rPr>
        <w:rFonts w:ascii="Wingdings" w:hAnsi="Wingdings" w:hint="default"/>
      </w:rPr>
    </w:lvl>
    <w:lvl w:ilvl="6" w:tplc="0C0A0001" w:tentative="1">
      <w:start w:val="1"/>
      <w:numFmt w:val="bullet"/>
      <w:lvlText w:val=""/>
      <w:lvlJc w:val="left"/>
      <w:pPr>
        <w:tabs>
          <w:tab w:val="num" w:pos="5970"/>
        </w:tabs>
        <w:ind w:left="5970" w:hanging="360"/>
      </w:pPr>
      <w:rPr>
        <w:rFonts w:ascii="Symbol" w:hAnsi="Symbol" w:hint="default"/>
      </w:rPr>
    </w:lvl>
    <w:lvl w:ilvl="7" w:tplc="0C0A0003" w:tentative="1">
      <w:start w:val="1"/>
      <w:numFmt w:val="bullet"/>
      <w:lvlText w:val="o"/>
      <w:lvlJc w:val="left"/>
      <w:pPr>
        <w:tabs>
          <w:tab w:val="num" w:pos="6690"/>
        </w:tabs>
        <w:ind w:left="6690" w:hanging="360"/>
      </w:pPr>
      <w:rPr>
        <w:rFonts w:ascii="Courier New" w:hAnsi="Courier New" w:cs="Courier New" w:hint="default"/>
      </w:rPr>
    </w:lvl>
    <w:lvl w:ilvl="8" w:tplc="0C0A0005" w:tentative="1">
      <w:start w:val="1"/>
      <w:numFmt w:val="bullet"/>
      <w:lvlText w:val=""/>
      <w:lvlJc w:val="left"/>
      <w:pPr>
        <w:tabs>
          <w:tab w:val="num" w:pos="7410"/>
        </w:tabs>
        <w:ind w:left="7410" w:hanging="360"/>
      </w:pPr>
      <w:rPr>
        <w:rFonts w:ascii="Wingdings" w:hAnsi="Wingdings" w:hint="default"/>
      </w:rPr>
    </w:lvl>
  </w:abstractNum>
  <w:abstractNum w:abstractNumId="15" w15:restartNumberingAfterBreak="0">
    <w:nsid w:val="3D4D0369"/>
    <w:multiLevelType w:val="hybridMultilevel"/>
    <w:tmpl w:val="0FCEC3A2"/>
    <w:lvl w:ilvl="0" w:tplc="0C0A000F">
      <w:start w:val="1"/>
      <w:numFmt w:val="decimal"/>
      <w:lvlText w:val="%1."/>
      <w:lvlJc w:val="left"/>
      <w:pPr>
        <w:tabs>
          <w:tab w:val="num" w:pos="927"/>
        </w:tabs>
        <w:ind w:left="927" w:hanging="360"/>
      </w:p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6" w15:restartNumberingAfterBreak="0">
    <w:nsid w:val="41CD0AC3"/>
    <w:multiLevelType w:val="hybridMultilevel"/>
    <w:tmpl w:val="F6DCE7AA"/>
    <w:lvl w:ilvl="0" w:tplc="960845C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7" w15:restartNumberingAfterBreak="0">
    <w:nsid w:val="48DA04B2"/>
    <w:multiLevelType w:val="hybridMultilevel"/>
    <w:tmpl w:val="A39413A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9C36FEB"/>
    <w:multiLevelType w:val="hybridMultilevel"/>
    <w:tmpl w:val="A25E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F450E"/>
    <w:multiLevelType w:val="hybridMultilevel"/>
    <w:tmpl w:val="E278BFFA"/>
    <w:lvl w:ilvl="0" w:tplc="0C0A0005">
      <w:start w:val="1"/>
      <w:numFmt w:val="bullet"/>
      <w:lvlText w:val=""/>
      <w:lvlJc w:val="left"/>
      <w:pPr>
        <w:tabs>
          <w:tab w:val="num" w:pos="1650"/>
        </w:tabs>
        <w:ind w:left="165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F2CC3"/>
    <w:multiLevelType w:val="hybridMultilevel"/>
    <w:tmpl w:val="8B36352C"/>
    <w:lvl w:ilvl="0" w:tplc="0C0A0017">
      <w:start w:val="1"/>
      <w:numFmt w:val="lowerLetter"/>
      <w:lvlText w:val="%1)"/>
      <w:lvlJc w:val="left"/>
      <w:pPr>
        <w:tabs>
          <w:tab w:val="num" w:pos="720"/>
        </w:tabs>
        <w:ind w:left="720" w:hanging="360"/>
      </w:pPr>
    </w:lvl>
    <w:lvl w:ilvl="1" w:tplc="4AEEEF60">
      <w:start w:val="1"/>
      <w:numFmt w:val="decimal"/>
      <w:lvlText w:val="%2."/>
      <w:lvlJc w:val="left"/>
      <w:pPr>
        <w:tabs>
          <w:tab w:val="num" w:pos="1440"/>
        </w:tabs>
        <w:ind w:left="1440" w:hanging="360"/>
      </w:pPr>
      <w:rPr>
        <w:rFonts w:ascii="Times New Roman" w:eastAsia="Times New Roman" w:hAnsi="Times New Roman" w:cs="Times New Roman"/>
        <w:b/>
        <w:sz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E1115E"/>
    <w:multiLevelType w:val="hybridMultilevel"/>
    <w:tmpl w:val="33A8060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D0E1A9C"/>
    <w:multiLevelType w:val="hybridMultilevel"/>
    <w:tmpl w:val="E5B6F9E6"/>
    <w:lvl w:ilvl="0" w:tplc="B8F0459C">
      <w:start w:val="1"/>
      <w:numFmt w:val="lowerLetter"/>
      <w:lvlText w:val="%1)"/>
      <w:lvlJc w:val="left"/>
      <w:pPr>
        <w:tabs>
          <w:tab w:val="num" w:pos="720"/>
        </w:tabs>
        <w:ind w:left="720" w:hanging="360"/>
      </w:pPr>
      <w:rPr>
        <w: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29E17E8"/>
    <w:multiLevelType w:val="hybridMultilevel"/>
    <w:tmpl w:val="4C721324"/>
    <w:lvl w:ilvl="0" w:tplc="3762FBCC">
      <w:numFmt w:val="bullet"/>
      <w:lvlText w:val="-"/>
      <w:lvlJc w:val="left"/>
      <w:pPr>
        <w:ind w:left="720" w:hanging="360"/>
      </w:pPr>
      <w:rPr>
        <w:rFonts w:ascii="Trebuchet MS" w:eastAsia="Times New Roman" w:hAnsi="Trebuchet MS"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47239C3"/>
    <w:multiLevelType w:val="hybridMultilevel"/>
    <w:tmpl w:val="754A38F2"/>
    <w:lvl w:ilvl="0" w:tplc="0C0A000B">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215BA8"/>
    <w:multiLevelType w:val="hybridMultilevel"/>
    <w:tmpl w:val="EB64D9F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64D572F"/>
    <w:multiLevelType w:val="hybridMultilevel"/>
    <w:tmpl w:val="A27C1B8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721229E"/>
    <w:multiLevelType w:val="hybridMultilevel"/>
    <w:tmpl w:val="9AA09242"/>
    <w:lvl w:ilvl="0" w:tplc="0C0A0005">
      <w:start w:val="1"/>
      <w:numFmt w:val="bullet"/>
      <w:lvlText w:val=""/>
      <w:lvlJc w:val="left"/>
      <w:pPr>
        <w:tabs>
          <w:tab w:val="num" w:pos="1650"/>
        </w:tabs>
        <w:ind w:left="1650" w:hanging="360"/>
      </w:pPr>
      <w:rPr>
        <w:rFonts w:ascii="Wingdings" w:hAnsi="Wingdings" w:hint="default"/>
      </w:rPr>
    </w:lvl>
    <w:lvl w:ilvl="1" w:tplc="0C0A0005">
      <w:start w:val="1"/>
      <w:numFmt w:val="bullet"/>
      <w:lvlText w:val=""/>
      <w:lvlJc w:val="left"/>
      <w:pPr>
        <w:tabs>
          <w:tab w:val="num" w:pos="2370"/>
        </w:tabs>
        <w:ind w:left="2370" w:hanging="360"/>
      </w:pPr>
      <w:rPr>
        <w:rFonts w:ascii="Wingdings" w:hAnsi="Wingdings" w:hint="default"/>
      </w:rPr>
    </w:lvl>
    <w:lvl w:ilvl="2" w:tplc="0C0A0005" w:tentative="1">
      <w:start w:val="1"/>
      <w:numFmt w:val="bullet"/>
      <w:lvlText w:val=""/>
      <w:lvlJc w:val="left"/>
      <w:pPr>
        <w:tabs>
          <w:tab w:val="num" w:pos="3090"/>
        </w:tabs>
        <w:ind w:left="3090" w:hanging="360"/>
      </w:pPr>
      <w:rPr>
        <w:rFonts w:ascii="Wingdings" w:hAnsi="Wingdings" w:hint="default"/>
      </w:rPr>
    </w:lvl>
    <w:lvl w:ilvl="3" w:tplc="0C0A0001" w:tentative="1">
      <w:start w:val="1"/>
      <w:numFmt w:val="bullet"/>
      <w:lvlText w:val=""/>
      <w:lvlJc w:val="left"/>
      <w:pPr>
        <w:tabs>
          <w:tab w:val="num" w:pos="3810"/>
        </w:tabs>
        <w:ind w:left="3810" w:hanging="360"/>
      </w:pPr>
      <w:rPr>
        <w:rFonts w:ascii="Symbol" w:hAnsi="Symbol" w:hint="default"/>
      </w:rPr>
    </w:lvl>
    <w:lvl w:ilvl="4" w:tplc="0C0A0003" w:tentative="1">
      <w:start w:val="1"/>
      <w:numFmt w:val="bullet"/>
      <w:lvlText w:val="o"/>
      <w:lvlJc w:val="left"/>
      <w:pPr>
        <w:tabs>
          <w:tab w:val="num" w:pos="4530"/>
        </w:tabs>
        <w:ind w:left="4530" w:hanging="360"/>
      </w:pPr>
      <w:rPr>
        <w:rFonts w:ascii="Courier New" w:hAnsi="Courier New" w:cs="Courier New" w:hint="default"/>
      </w:rPr>
    </w:lvl>
    <w:lvl w:ilvl="5" w:tplc="0C0A0005" w:tentative="1">
      <w:start w:val="1"/>
      <w:numFmt w:val="bullet"/>
      <w:lvlText w:val=""/>
      <w:lvlJc w:val="left"/>
      <w:pPr>
        <w:tabs>
          <w:tab w:val="num" w:pos="5250"/>
        </w:tabs>
        <w:ind w:left="5250" w:hanging="360"/>
      </w:pPr>
      <w:rPr>
        <w:rFonts w:ascii="Wingdings" w:hAnsi="Wingdings" w:hint="default"/>
      </w:rPr>
    </w:lvl>
    <w:lvl w:ilvl="6" w:tplc="0C0A0001" w:tentative="1">
      <w:start w:val="1"/>
      <w:numFmt w:val="bullet"/>
      <w:lvlText w:val=""/>
      <w:lvlJc w:val="left"/>
      <w:pPr>
        <w:tabs>
          <w:tab w:val="num" w:pos="5970"/>
        </w:tabs>
        <w:ind w:left="5970" w:hanging="360"/>
      </w:pPr>
      <w:rPr>
        <w:rFonts w:ascii="Symbol" w:hAnsi="Symbol" w:hint="default"/>
      </w:rPr>
    </w:lvl>
    <w:lvl w:ilvl="7" w:tplc="0C0A0003" w:tentative="1">
      <w:start w:val="1"/>
      <w:numFmt w:val="bullet"/>
      <w:lvlText w:val="o"/>
      <w:lvlJc w:val="left"/>
      <w:pPr>
        <w:tabs>
          <w:tab w:val="num" w:pos="6690"/>
        </w:tabs>
        <w:ind w:left="6690" w:hanging="360"/>
      </w:pPr>
      <w:rPr>
        <w:rFonts w:ascii="Courier New" w:hAnsi="Courier New" w:cs="Courier New" w:hint="default"/>
      </w:rPr>
    </w:lvl>
    <w:lvl w:ilvl="8" w:tplc="0C0A0005" w:tentative="1">
      <w:start w:val="1"/>
      <w:numFmt w:val="bullet"/>
      <w:lvlText w:val=""/>
      <w:lvlJc w:val="left"/>
      <w:pPr>
        <w:tabs>
          <w:tab w:val="num" w:pos="7410"/>
        </w:tabs>
        <w:ind w:left="7410" w:hanging="360"/>
      </w:pPr>
      <w:rPr>
        <w:rFonts w:ascii="Wingdings" w:hAnsi="Wingdings" w:hint="default"/>
      </w:rPr>
    </w:lvl>
  </w:abstractNum>
  <w:abstractNum w:abstractNumId="28" w15:restartNumberingAfterBreak="0">
    <w:nsid w:val="681A6E06"/>
    <w:multiLevelType w:val="hybridMultilevel"/>
    <w:tmpl w:val="690C7B1E"/>
    <w:lvl w:ilvl="0" w:tplc="0C0A0017">
      <w:start w:val="1"/>
      <w:numFmt w:val="lowerLetter"/>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100E6B90">
      <w:start w:val="1"/>
      <w:numFmt w:val="decimal"/>
      <w:lvlText w:val="%3-"/>
      <w:lvlJc w:val="left"/>
      <w:pPr>
        <w:tabs>
          <w:tab w:val="num" w:pos="2340"/>
        </w:tabs>
        <w:ind w:left="2340" w:hanging="360"/>
      </w:pPr>
      <w:rPr>
        <w:rFonts w:hint="default"/>
        <w:u w:val="singl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97E4F74"/>
    <w:multiLevelType w:val="hybridMultilevel"/>
    <w:tmpl w:val="D3A01DBC"/>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D983822"/>
    <w:multiLevelType w:val="hybridMultilevel"/>
    <w:tmpl w:val="690C7B1E"/>
    <w:lvl w:ilvl="0" w:tplc="0C0A0017">
      <w:start w:val="1"/>
      <w:numFmt w:val="lowerLetter"/>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100E6B90">
      <w:start w:val="1"/>
      <w:numFmt w:val="decimal"/>
      <w:lvlText w:val="%3-"/>
      <w:lvlJc w:val="left"/>
      <w:pPr>
        <w:tabs>
          <w:tab w:val="num" w:pos="2340"/>
        </w:tabs>
        <w:ind w:left="2340" w:hanging="360"/>
      </w:pPr>
      <w:rPr>
        <w:rFonts w:hint="default"/>
        <w:u w:val="singl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3B530FA"/>
    <w:multiLevelType w:val="hybridMultilevel"/>
    <w:tmpl w:val="466E6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79280B"/>
    <w:multiLevelType w:val="hybridMultilevel"/>
    <w:tmpl w:val="E80EECB8"/>
    <w:lvl w:ilvl="0" w:tplc="0C0A000B">
      <w:start w:val="1"/>
      <w:numFmt w:val="bullet"/>
      <w:lvlText w:val=""/>
      <w:lvlJc w:val="left"/>
      <w:pPr>
        <w:tabs>
          <w:tab w:val="num" w:pos="1287"/>
        </w:tabs>
        <w:ind w:left="1287" w:hanging="360"/>
      </w:pPr>
      <w:rPr>
        <w:rFonts w:ascii="Wingdings" w:hAnsi="Wingdings"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78757EA4"/>
    <w:multiLevelType w:val="hybridMultilevel"/>
    <w:tmpl w:val="5B62456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9687040"/>
    <w:multiLevelType w:val="hybridMultilevel"/>
    <w:tmpl w:val="1088B46C"/>
    <w:lvl w:ilvl="0" w:tplc="05DE5938">
      <w:numFmt w:val="bullet"/>
      <w:lvlText w:val="-"/>
      <w:lvlJc w:val="left"/>
      <w:pPr>
        <w:ind w:left="720" w:hanging="360"/>
      </w:pPr>
      <w:rPr>
        <w:rFonts w:ascii="Trebuchet MS" w:eastAsia="Times New Roman" w:hAnsi="Trebuchet MS"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C4C31AA"/>
    <w:multiLevelType w:val="hybridMultilevel"/>
    <w:tmpl w:val="22B87268"/>
    <w:lvl w:ilvl="0" w:tplc="0C0A0005">
      <w:start w:val="1"/>
      <w:numFmt w:val="bullet"/>
      <w:lvlText w:val=""/>
      <w:lvlJc w:val="left"/>
      <w:pPr>
        <w:tabs>
          <w:tab w:val="num" w:pos="1650"/>
        </w:tabs>
        <w:ind w:left="1650" w:hanging="360"/>
      </w:pPr>
      <w:rPr>
        <w:rFonts w:ascii="Wingdings" w:hAnsi="Wingdings" w:hint="default"/>
        <w:sz w:val="18"/>
        <w:szCs w:val="18"/>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cs="Wingdings" w:hint="default"/>
      </w:rPr>
    </w:lvl>
    <w:lvl w:ilvl="3" w:tplc="0C0A0001" w:tentative="1">
      <w:start w:val="1"/>
      <w:numFmt w:val="bullet"/>
      <w:lvlText w:val=""/>
      <w:lvlJc w:val="left"/>
      <w:pPr>
        <w:tabs>
          <w:tab w:val="num" w:pos="4298"/>
        </w:tabs>
        <w:ind w:left="4298" w:hanging="360"/>
      </w:pPr>
      <w:rPr>
        <w:rFonts w:ascii="Symbol" w:hAnsi="Symbol" w:cs="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cs="Wingdings" w:hint="default"/>
      </w:rPr>
    </w:lvl>
    <w:lvl w:ilvl="6" w:tplc="0C0A0001" w:tentative="1">
      <w:start w:val="1"/>
      <w:numFmt w:val="bullet"/>
      <w:lvlText w:val=""/>
      <w:lvlJc w:val="left"/>
      <w:pPr>
        <w:tabs>
          <w:tab w:val="num" w:pos="6458"/>
        </w:tabs>
        <w:ind w:left="6458" w:hanging="360"/>
      </w:pPr>
      <w:rPr>
        <w:rFonts w:ascii="Symbol" w:hAnsi="Symbol" w:cs="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cs="Wingdings" w:hint="default"/>
      </w:rPr>
    </w:lvl>
  </w:abstractNum>
  <w:num w:numId="1">
    <w:abstractNumId w:val="14"/>
  </w:num>
  <w:num w:numId="2">
    <w:abstractNumId w:val="15"/>
  </w:num>
  <w:num w:numId="3">
    <w:abstractNumId w:val="26"/>
  </w:num>
  <w:num w:numId="4">
    <w:abstractNumId w:val="22"/>
  </w:num>
  <w:num w:numId="5">
    <w:abstractNumId w:val="30"/>
  </w:num>
  <w:num w:numId="6">
    <w:abstractNumId w:val="25"/>
  </w:num>
  <w:num w:numId="7">
    <w:abstractNumId w:val="8"/>
  </w:num>
  <w:num w:numId="8">
    <w:abstractNumId w:val="10"/>
  </w:num>
  <w:num w:numId="9">
    <w:abstractNumId w:val="33"/>
  </w:num>
  <w:num w:numId="10">
    <w:abstractNumId w:val="28"/>
  </w:num>
  <w:num w:numId="11">
    <w:abstractNumId w:val="6"/>
  </w:num>
  <w:num w:numId="12">
    <w:abstractNumId w:val="1"/>
  </w:num>
  <w:num w:numId="13">
    <w:abstractNumId w:val="9"/>
  </w:num>
  <w:num w:numId="14">
    <w:abstractNumId w:val="21"/>
  </w:num>
  <w:num w:numId="15">
    <w:abstractNumId w:val="4"/>
  </w:num>
  <w:num w:numId="16">
    <w:abstractNumId w:val="17"/>
  </w:num>
  <w:num w:numId="17">
    <w:abstractNumId w:val="20"/>
  </w:num>
  <w:num w:numId="18">
    <w:abstractNumId w:val="11"/>
  </w:num>
  <w:num w:numId="19">
    <w:abstractNumId w:val="27"/>
  </w:num>
  <w:num w:numId="20">
    <w:abstractNumId w:val="19"/>
  </w:num>
  <w:num w:numId="21">
    <w:abstractNumId w:val="2"/>
  </w:num>
  <w:num w:numId="22">
    <w:abstractNumId w:val="35"/>
  </w:num>
  <w:num w:numId="23">
    <w:abstractNumId w:val="7"/>
  </w:num>
  <w:num w:numId="24">
    <w:abstractNumId w:val="24"/>
  </w:num>
  <w:num w:numId="25">
    <w:abstractNumId w:val="29"/>
  </w:num>
  <w:num w:numId="26">
    <w:abstractNumId w:val="3"/>
  </w:num>
  <w:num w:numId="27">
    <w:abstractNumId w:val="32"/>
  </w:num>
  <w:num w:numId="28">
    <w:abstractNumId w:val="18"/>
  </w:num>
  <w:num w:numId="29">
    <w:abstractNumId w:val="31"/>
  </w:num>
  <w:num w:numId="30">
    <w:abstractNumId w:val="13"/>
  </w:num>
  <w:num w:numId="31">
    <w:abstractNumId w:val="0"/>
  </w:num>
  <w:num w:numId="32">
    <w:abstractNumId w:val="16"/>
  </w:num>
  <w:num w:numId="33">
    <w:abstractNumId w:val="5"/>
  </w:num>
  <w:num w:numId="34">
    <w:abstractNumId w:val="23"/>
  </w:num>
  <w:num w:numId="35">
    <w:abstractNumId w:val="3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285"/>
    <w:rsid w:val="00002F01"/>
    <w:rsid w:val="0001024D"/>
    <w:rsid w:val="00012327"/>
    <w:rsid w:val="0002504B"/>
    <w:rsid w:val="00025EE9"/>
    <w:rsid w:val="00030AF2"/>
    <w:rsid w:val="0007548B"/>
    <w:rsid w:val="000A7987"/>
    <w:rsid w:val="000C67A2"/>
    <w:rsid w:val="000C6B4D"/>
    <w:rsid w:val="000D7985"/>
    <w:rsid w:val="000D7A56"/>
    <w:rsid w:val="000E1285"/>
    <w:rsid w:val="001416DD"/>
    <w:rsid w:val="00152CD0"/>
    <w:rsid w:val="00160BC9"/>
    <w:rsid w:val="0017127F"/>
    <w:rsid w:val="00177316"/>
    <w:rsid w:val="001976AB"/>
    <w:rsid w:val="001E06E3"/>
    <w:rsid w:val="002246F1"/>
    <w:rsid w:val="002411F8"/>
    <w:rsid w:val="00272FC1"/>
    <w:rsid w:val="00277189"/>
    <w:rsid w:val="002D4306"/>
    <w:rsid w:val="002F7175"/>
    <w:rsid w:val="00300B3F"/>
    <w:rsid w:val="003178E5"/>
    <w:rsid w:val="00321D2A"/>
    <w:rsid w:val="00335FB9"/>
    <w:rsid w:val="003A06D8"/>
    <w:rsid w:val="003A48C3"/>
    <w:rsid w:val="003A5D03"/>
    <w:rsid w:val="003C05B0"/>
    <w:rsid w:val="003C198C"/>
    <w:rsid w:val="003C643C"/>
    <w:rsid w:val="003E7880"/>
    <w:rsid w:val="003F2EC7"/>
    <w:rsid w:val="00404B01"/>
    <w:rsid w:val="00417553"/>
    <w:rsid w:val="00421D78"/>
    <w:rsid w:val="0042560A"/>
    <w:rsid w:val="0043110D"/>
    <w:rsid w:val="00437822"/>
    <w:rsid w:val="004509EB"/>
    <w:rsid w:val="00452A25"/>
    <w:rsid w:val="004675A2"/>
    <w:rsid w:val="00467BED"/>
    <w:rsid w:val="00472527"/>
    <w:rsid w:val="00481726"/>
    <w:rsid w:val="004857FB"/>
    <w:rsid w:val="004C39DF"/>
    <w:rsid w:val="004C5324"/>
    <w:rsid w:val="004D5825"/>
    <w:rsid w:val="005360C4"/>
    <w:rsid w:val="00560B73"/>
    <w:rsid w:val="005973C7"/>
    <w:rsid w:val="005A0651"/>
    <w:rsid w:val="005A318C"/>
    <w:rsid w:val="005C47EA"/>
    <w:rsid w:val="00616500"/>
    <w:rsid w:val="006935FD"/>
    <w:rsid w:val="006B753A"/>
    <w:rsid w:val="006C0C71"/>
    <w:rsid w:val="006C139A"/>
    <w:rsid w:val="006C4BFE"/>
    <w:rsid w:val="006D352A"/>
    <w:rsid w:val="006D7D86"/>
    <w:rsid w:val="006F52C9"/>
    <w:rsid w:val="00700C84"/>
    <w:rsid w:val="007409A6"/>
    <w:rsid w:val="00744BE8"/>
    <w:rsid w:val="007453F7"/>
    <w:rsid w:val="007717D2"/>
    <w:rsid w:val="00777FFB"/>
    <w:rsid w:val="007C5D34"/>
    <w:rsid w:val="00801600"/>
    <w:rsid w:val="008300BF"/>
    <w:rsid w:val="00841615"/>
    <w:rsid w:val="00845916"/>
    <w:rsid w:val="00866CF5"/>
    <w:rsid w:val="008A1E1E"/>
    <w:rsid w:val="008B1410"/>
    <w:rsid w:val="00901B34"/>
    <w:rsid w:val="009036A8"/>
    <w:rsid w:val="00905578"/>
    <w:rsid w:val="00912FD1"/>
    <w:rsid w:val="009156D0"/>
    <w:rsid w:val="00916FB2"/>
    <w:rsid w:val="0093738C"/>
    <w:rsid w:val="00941863"/>
    <w:rsid w:val="00941ABD"/>
    <w:rsid w:val="00955A46"/>
    <w:rsid w:val="00960DA3"/>
    <w:rsid w:val="00995B9C"/>
    <w:rsid w:val="009C35D2"/>
    <w:rsid w:val="009D5C57"/>
    <w:rsid w:val="009E7A58"/>
    <w:rsid w:val="00A066DC"/>
    <w:rsid w:val="00A359B9"/>
    <w:rsid w:val="00A507A5"/>
    <w:rsid w:val="00AA3215"/>
    <w:rsid w:val="00AA4CC5"/>
    <w:rsid w:val="00AC0876"/>
    <w:rsid w:val="00AC5BB1"/>
    <w:rsid w:val="00AD3DB4"/>
    <w:rsid w:val="00AE1104"/>
    <w:rsid w:val="00AF5D3A"/>
    <w:rsid w:val="00B04275"/>
    <w:rsid w:val="00B0671E"/>
    <w:rsid w:val="00B375B1"/>
    <w:rsid w:val="00B50999"/>
    <w:rsid w:val="00B55EFF"/>
    <w:rsid w:val="00B57D52"/>
    <w:rsid w:val="00B7007B"/>
    <w:rsid w:val="00BC6CEC"/>
    <w:rsid w:val="00BF40D5"/>
    <w:rsid w:val="00C014CF"/>
    <w:rsid w:val="00C27551"/>
    <w:rsid w:val="00C50917"/>
    <w:rsid w:val="00C757C2"/>
    <w:rsid w:val="00C93DD7"/>
    <w:rsid w:val="00CB372B"/>
    <w:rsid w:val="00CD00AF"/>
    <w:rsid w:val="00CD6928"/>
    <w:rsid w:val="00CF1334"/>
    <w:rsid w:val="00CF13EC"/>
    <w:rsid w:val="00D12899"/>
    <w:rsid w:val="00D14958"/>
    <w:rsid w:val="00D1654D"/>
    <w:rsid w:val="00D20843"/>
    <w:rsid w:val="00D23122"/>
    <w:rsid w:val="00D37DB0"/>
    <w:rsid w:val="00D40820"/>
    <w:rsid w:val="00D56428"/>
    <w:rsid w:val="00D65D3C"/>
    <w:rsid w:val="00D67A12"/>
    <w:rsid w:val="00D86277"/>
    <w:rsid w:val="00DB560E"/>
    <w:rsid w:val="00DC4EA0"/>
    <w:rsid w:val="00DD2338"/>
    <w:rsid w:val="00DD6740"/>
    <w:rsid w:val="00DF66E5"/>
    <w:rsid w:val="00E02007"/>
    <w:rsid w:val="00E166A3"/>
    <w:rsid w:val="00E21F51"/>
    <w:rsid w:val="00E33242"/>
    <w:rsid w:val="00E40AE9"/>
    <w:rsid w:val="00E500E3"/>
    <w:rsid w:val="00E86AB6"/>
    <w:rsid w:val="00E907EA"/>
    <w:rsid w:val="00ED19E6"/>
    <w:rsid w:val="00ED6858"/>
    <w:rsid w:val="00EE0D1B"/>
    <w:rsid w:val="00EE2A42"/>
    <w:rsid w:val="00F11C7D"/>
    <w:rsid w:val="00F25E4D"/>
    <w:rsid w:val="00F307AF"/>
    <w:rsid w:val="00F37CBC"/>
    <w:rsid w:val="00F55CC8"/>
    <w:rsid w:val="00F65421"/>
    <w:rsid w:val="00F7666E"/>
    <w:rsid w:val="00FC13EB"/>
    <w:rsid w:val="00FC3259"/>
    <w:rsid w:val="00FC5108"/>
    <w:rsid w:val="00FE33EB"/>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95AA71"/>
  <w15:docId w15:val="{300B832A-B52E-4028-9640-447A1C06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28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E06E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E06E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905578"/>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C087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57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857FB"/>
    <w:rPr>
      <w:rFonts w:ascii="Lucida Grande" w:eastAsia="Times New Roman" w:hAnsi="Lucida Grande" w:cs="Lucida Grande"/>
      <w:sz w:val="18"/>
      <w:szCs w:val="18"/>
      <w:lang w:val="es-ES" w:eastAsia="es-ES"/>
    </w:rPr>
  </w:style>
  <w:style w:type="paragraph" w:styleId="Piedepgina">
    <w:name w:val="footer"/>
    <w:basedOn w:val="Normal"/>
    <w:link w:val="PiedepginaCar"/>
    <w:uiPriority w:val="99"/>
    <w:unhideWhenUsed/>
    <w:rsid w:val="002411F8"/>
    <w:pPr>
      <w:tabs>
        <w:tab w:val="center" w:pos="4153"/>
        <w:tab w:val="right" w:pos="8306"/>
      </w:tabs>
    </w:pPr>
  </w:style>
  <w:style w:type="character" w:customStyle="1" w:styleId="PiedepginaCar">
    <w:name w:val="Pie de página Car"/>
    <w:basedOn w:val="Fuentedeprrafopredeter"/>
    <w:link w:val="Piedepgina"/>
    <w:uiPriority w:val="99"/>
    <w:rsid w:val="002411F8"/>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semiHidden/>
    <w:unhideWhenUsed/>
    <w:rsid w:val="002411F8"/>
  </w:style>
  <w:style w:type="paragraph" w:styleId="Encabezado">
    <w:name w:val="header"/>
    <w:basedOn w:val="Normal"/>
    <w:link w:val="EncabezadoCar"/>
    <w:uiPriority w:val="99"/>
    <w:unhideWhenUsed/>
    <w:rsid w:val="00941863"/>
    <w:pPr>
      <w:tabs>
        <w:tab w:val="center" w:pos="4153"/>
        <w:tab w:val="right" w:pos="8306"/>
      </w:tabs>
    </w:pPr>
  </w:style>
  <w:style w:type="character" w:customStyle="1" w:styleId="EncabezadoCar">
    <w:name w:val="Encabezado Car"/>
    <w:basedOn w:val="Fuentedeprrafopredeter"/>
    <w:link w:val="Encabezado"/>
    <w:uiPriority w:val="99"/>
    <w:rsid w:val="00941863"/>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E06E3"/>
    <w:rPr>
      <w:rFonts w:ascii="Arial" w:eastAsia="Times New Roman" w:hAnsi="Arial" w:cs="Arial"/>
      <w:b/>
      <w:bCs/>
      <w:kern w:val="32"/>
      <w:sz w:val="32"/>
      <w:szCs w:val="32"/>
      <w:lang w:val="es-ES" w:eastAsia="es-ES"/>
    </w:rPr>
  </w:style>
  <w:style w:type="paragraph" w:styleId="Puesto">
    <w:name w:val="Title"/>
    <w:basedOn w:val="Normal"/>
    <w:link w:val="PuestoCar"/>
    <w:qFormat/>
    <w:rsid w:val="001E06E3"/>
    <w:pPr>
      <w:spacing w:before="240" w:after="60"/>
      <w:jc w:val="center"/>
    </w:pPr>
    <w:rPr>
      <w:rFonts w:ascii="Arial" w:hAnsi="Arial"/>
      <w:b/>
      <w:kern w:val="28"/>
      <w:sz w:val="32"/>
      <w:szCs w:val="20"/>
      <w:lang w:val="es-ES_tradnl"/>
    </w:rPr>
  </w:style>
  <w:style w:type="character" w:customStyle="1" w:styleId="PuestoCar">
    <w:name w:val="Puesto Car"/>
    <w:basedOn w:val="Fuentedeprrafopredeter"/>
    <w:link w:val="Puesto"/>
    <w:rsid w:val="001E06E3"/>
    <w:rPr>
      <w:rFonts w:ascii="Arial" w:eastAsia="Times New Roman" w:hAnsi="Arial" w:cs="Times New Roman"/>
      <w:b/>
      <w:kern w:val="28"/>
      <w:sz w:val="32"/>
      <w:szCs w:val="20"/>
      <w:lang w:val="es-ES_tradnl" w:eastAsia="es-ES"/>
    </w:rPr>
  </w:style>
  <w:style w:type="paragraph" w:styleId="Sangra2detindependiente">
    <w:name w:val="Body Text Indent 2"/>
    <w:basedOn w:val="Normal"/>
    <w:link w:val="Sangra2detindependienteCar"/>
    <w:rsid w:val="001E06E3"/>
    <w:pPr>
      <w:spacing w:after="120" w:line="480" w:lineRule="auto"/>
      <w:ind w:left="283"/>
    </w:pPr>
    <w:rPr>
      <w:kern w:val="28"/>
      <w:sz w:val="26"/>
      <w:lang w:val="es-ES_tradnl"/>
    </w:rPr>
  </w:style>
  <w:style w:type="character" w:customStyle="1" w:styleId="Sangra2detindependienteCar">
    <w:name w:val="Sangría 2 de t. independiente Car"/>
    <w:basedOn w:val="Fuentedeprrafopredeter"/>
    <w:link w:val="Sangra2detindependiente"/>
    <w:rsid w:val="001E06E3"/>
    <w:rPr>
      <w:rFonts w:ascii="Times New Roman" w:eastAsia="Times New Roman" w:hAnsi="Times New Roman" w:cs="Times New Roman"/>
      <w:kern w:val="28"/>
      <w:sz w:val="26"/>
      <w:szCs w:val="24"/>
      <w:lang w:val="es-ES_tradnl" w:eastAsia="es-ES"/>
    </w:rPr>
  </w:style>
  <w:style w:type="paragraph" w:styleId="Sangra3detindependiente">
    <w:name w:val="Body Text Indent 3"/>
    <w:basedOn w:val="Normal"/>
    <w:link w:val="Sangra3detindependienteCar"/>
    <w:rsid w:val="001E06E3"/>
    <w:pPr>
      <w:spacing w:after="120"/>
      <w:ind w:left="283"/>
    </w:pPr>
    <w:rPr>
      <w:kern w:val="28"/>
      <w:sz w:val="16"/>
      <w:szCs w:val="16"/>
      <w:lang w:val="x-none" w:eastAsia="x-none"/>
    </w:rPr>
  </w:style>
  <w:style w:type="character" w:customStyle="1" w:styleId="Sangra3detindependienteCar">
    <w:name w:val="Sangría 3 de t. independiente Car"/>
    <w:basedOn w:val="Fuentedeprrafopredeter"/>
    <w:link w:val="Sangra3detindependiente"/>
    <w:rsid w:val="001E06E3"/>
    <w:rPr>
      <w:rFonts w:ascii="Times New Roman" w:eastAsia="Times New Roman" w:hAnsi="Times New Roman" w:cs="Times New Roman"/>
      <w:kern w:val="28"/>
      <w:sz w:val="16"/>
      <w:szCs w:val="16"/>
      <w:lang w:val="x-none" w:eastAsia="x-none"/>
    </w:rPr>
  </w:style>
  <w:style w:type="paragraph" w:customStyle="1" w:styleId="Default">
    <w:name w:val="Default"/>
    <w:rsid w:val="001E06E3"/>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
    <w:name w:val="Body Text"/>
    <w:basedOn w:val="Normal"/>
    <w:link w:val="TextoindependienteCar"/>
    <w:uiPriority w:val="99"/>
    <w:semiHidden/>
    <w:unhideWhenUsed/>
    <w:rsid w:val="001E06E3"/>
    <w:pPr>
      <w:spacing w:after="120"/>
    </w:pPr>
  </w:style>
  <w:style w:type="character" w:customStyle="1" w:styleId="TextoindependienteCar">
    <w:name w:val="Texto independiente Car"/>
    <w:basedOn w:val="Fuentedeprrafopredeter"/>
    <w:link w:val="Textoindependiente"/>
    <w:uiPriority w:val="99"/>
    <w:semiHidden/>
    <w:rsid w:val="001E06E3"/>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1E06E3"/>
    <w:rPr>
      <w:rFonts w:ascii="Arial" w:eastAsia="Times New Roman" w:hAnsi="Arial" w:cs="Arial"/>
      <w:b/>
      <w:bCs/>
      <w:i/>
      <w:iCs/>
      <w:sz w:val="28"/>
      <w:szCs w:val="28"/>
      <w:lang w:val="es-ES" w:eastAsia="es-ES"/>
    </w:rPr>
  </w:style>
  <w:style w:type="character" w:styleId="Textoennegrita">
    <w:name w:val="Strong"/>
    <w:uiPriority w:val="22"/>
    <w:qFormat/>
    <w:rsid w:val="001E06E3"/>
    <w:rPr>
      <w:b/>
      <w:bCs/>
    </w:rPr>
  </w:style>
  <w:style w:type="paragraph" w:styleId="Lista2">
    <w:name w:val="List 2"/>
    <w:basedOn w:val="Normal"/>
    <w:rsid w:val="001E06E3"/>
    <w:pPr>
      <w:ind w:left="566" w:hanging="283"/>
    </w:pPr>
    <w:rPr>
      <w:kern w:val="28"/>
      <w:sz w:val="26"/>
      <w:szCs w:val="20"/>
      <w:lang w:val="es-ES_tradnl"/>
    </w:rPr>
  </w:style>
  <w:style w:type="character" w:customStyle="1" w:styleId="Ttulo3Car">
    <w:name w:val="Título 3 Car"/>
    <w:basedOn w:val="Fuentedeprrafopredeter"/>
    <w:link w:val="Ttulo3"/>
    <w:rsid w:val="00905578"/>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AC0876"/>
    <w:rPr>
      <w:rFonts w:ascii="Times New Roman" w:eastAsia="Times New Roman" w:hAnsi="Times New Roman" w:cs="Times New Roman"/>
      <w:b/>
      <w:bCs/>
      <w:sz w:val="28"/>
      <w:szCs w:val="28"/>
      <w:lang w:val="es-ES" w:eastAsia="es-ES"/>
    </w:rPr>
  </w:style>
  <w:style w:type="paragraph" w:styleId="Prrafodelista">
    <w:name w:val="List Paragraph"/>
    <w:basedOn w:val="Normal"/>
    <w:uiPriority w:val="34"/>
    <w:qFormat/>
    <w:rsid w:val="00B04275"/>
    <w:pPr>
      <w:ind w:left="720"/>
      <w:contextualSpacing/>
    </w:pPr>
  </w:style>
  <w:style w:type="character" w:styleId="Hipervnculo">
    <w:name w:val="Hyperlink"/>
    <w:basedOn w:val="Fuentedeprrafopredeter"/>
    <w:uiPriority w:val="99"/>
    <w:unhideWhenUsed/>
    <w:rsid w:val="00744BE8"/>
    <w:rPr>
      <w:color w:val="0563C1" w:themeColor="hyperlink"/>
      <w:u w:val="single"/>
    </w:rPr>
  </w:style>
  <w:style w:type="paragraph" w:styleId="NormalWeb">
    <w:name w:val="Normal (Web)"/>
    <w:basedOn w:val="Normal"/>
    <w:uiPriority w:val="99"/>
    <w:unhideWhenUsed/>
    <w:rsid w:val="00FE33EB"/>
    <w:pPr>
      <w:spacing w:before="100" w:beforeAutospacing="1" w:after="100" w:afterAutospacing="1"/>
    </w:pPr>
    <w:rPr>
      <w:lang w:val="es-AR" w:eastAsia="es-AR"/>
    </w:rPr>
  </w:style>
  <w:style w:type="character" w:styleId="nfasis">
    <w:name w:val="Emphasis"/>
    <w:basedOn w:val="Fuentedeprrafopredeter"/>
    <w:uiPriority w:val="20"/>
    <w:qFormat/>
    <w:rsid w:val="00FE33EB"/>
    <w:rPr>
      <w:i/>
      <w:iCs/>
    </w:rPr>
  </w:style>
  <w:style w:type="paragraph" w:styleId="Sinespaciado">
    <w:name w:val="No Spacing"/>
    <w:uiPriority w:val="1"/>
    <w:qFormat/>
    <w:rsid w:val="00FE33EB"/>
    <w:pPr>
      <w:spacing w:after="0" w:line="240" w:lineRule="auto"/>
    </w:pPr>
  </w:style>
  <w:style w:type="character" w:customStyle="1" w:styleId="A0">
    <w:name w:val="A0"/>
    <w:uiPriority w:val="99"/>
    <w:rsid w:val="00FE33EB"/>
    <w:rPr>
      <w:rFonts w:cs="Frutiger LT Std"/>
      <w:b/>
      <w:bCs/>
      <w:color w:val="000000"/>
      <w:sz w:val="60"/>
      <w:szCs w:val="60"/>
    </w:rPr>
  </w:style>
  <w:style w:type="character" w:customStyle="1" w:styleId="A1">
    <w:name w:val="A1"/>
    <w:uiPriority w:val="99"/>
    <w:rsid w:val="00FE33EB"/>
    <w:rPr>
      <w:rFonts w:cs="Frutiger LT Std"/>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00061">
      <w:bodyDiv w:val="1"/>
      <w:marLeft w:val="0"/>
      <w:marRight w:val="0"/>
      <w:marTop w:val="0"/>
      <w:marBottom w:val="0"/>
      <w:divBdr>
        <w:top w:val="none" w:sz="0" w:space="0" w:color="auto"/>
        <w:left w:val="none" w:sz="0" w:space="0" w:color="auto"/>
        <w:bottom w:val="none" w:sz="0" w:space="0" w:color="auto"/>
        <w:right w:val="none" w:sz="0" w:space="0" w:color="auto"/>
      </w:divBdr>
    </w:div>
    <w:div w:id="868568161">
      <w:bodyDiv w:val="1"/>
      <w:marLeft w:val="0"/>
      <w:marRight w:val="0"/>
      <w:marTop w:val="0"/>
      <w:marBottom w:val="0"/>
      <w:divBdr>
        <w:top w:val="none" w:sz="0" w:space="0" w:color="auto"/>
        <w:left w:val="none" w:sz="0" w:space="0" w:color="auto"/>
        <w:bottom w:val="none" w:sz="0" w:space="0" w:color="auto"/>
        <w:right w:val="none" w:sz="0" w:space="0" w:color="auto"/>
      </w:divBdr>
    </w:div>
    <w:div w:id="15847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9</Pages>
  <Words>2713</Words>
  <Characters>14922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VanEduc</Company>
  <LinksUpToDate>false</LinksUpToDate>
  <CharactersWithSpaces>17600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 Milagros</dc:creator>
  <cp:lastModifiedBy>Vortex</cp:lastModifiedBy>
  <cp:revision>15</cp:revision>
  <dcterms:created xsi:type="dcterms:W3CDTF">2018-08-08T21:08:00Z</dcterms:created>
  <dcterms:modified xsi:type="dcterms:W3CDTF">2018-08-14T22:28:00Z</dcterms:modified>
</cp:coreProperties>
</file>